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E-5896/2018 vom 29. Oktober 2018</w:t>
      </w:r>
    </w:p>
    <w:p>
      <w:r>
        <w:t>Bundesverwaltungsgericht, 2018-10-29, DE</w:t>
      </w:r>
    </w:p>
    <w:p>
      <w:r>
        <w:rPr>
          <w:b/>
        </w:rPr>
        <w:t xml:space="preserve">Quelle: </w:t>
      </w:r>
      <w:r>
        <w:t>https://mcp.opencaselaw.ch/entscheid/bvger_E-5896_2018</w:t>
      </w:r>
    </w:p>
    <w:p>
      <w:r>
        <w:t>FR: TAF E-5896/2018 du 29 octobre 2018</w:t>
      </w:r>
    </w:p>
    <w:p>
      <w:r>
        <w:t>IT: TAF E-5896/2018 del 29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stellte in seiner Verfügung fest, dass es sich bei der Sachverhaltsschilderung der Beschwerdeführerin nicht um eine Verfolgung aus flüchtlingsrechtliche relevanten Motiven im Sinn von Art. 3 AsylG, sondern um eine rein kriminell begründete Verfolgungssituation handle. So habe die Beschwerdeführerin angegeben, zusammen mit D._______ Zeugin zweier Morde gewesen zu sein.</w:t>
      </w:r>
    </w:p>
    <w:p>
      <w:r>
        <w:rPr>
          <w:b/>
        </w:rPr>
        <w:t>E. 5.2</w:t>
      </w:r>
    </w:p>
    <w:p>
      <w:r>
        <w:t>Es könne vor diesem Hintergrund grundsätzlich offen bleiben, ob mit Bezug auf die Beschwerdeführerin der honduranische Staat schutzfähig und schutzwillig sei und ob ihre Befürchtungen vor weiteren Verfolgungsmassnahmen begründet seien.</w:t>
      </w:r>
    </w:p>
    <w:p>
      <w:r>
        <w:rPr>
          <w:b/>
        </w:rPr>
        <w:t>E. 5.3</w:t>
      </w:r>
    </w:p>
    <w:p>
      <w:r>
        <w:t>Die Vorinstanz stellte weiter fest, vorliegend würden konkrete Indizien und Anhaltspunkte fehlen, die eine Furcht vor einer realen Verfolgung nachvollziehbar erscheinen lassen würden. So gehe aus den Akten nicht hervor, dass die Beschwerdeführerin zwischen 2012 und 2017 von ihren Widersachern direkt bedroht oder persönlich angegangen worden wäre. Sie habe sich gemäss ihren Angaben in dieser Zeit zwar an verschiedenen Orten aufgehalten, allerdings habe sie sich auch sechs Monate beim Vater ihrer Tochter in F._______, das nahe bei C._______ liege, und zuletzt wiederum in C._______ aufgehalten. Bei tatsächlich ernsthaftem Interesse ihrer Widersacher an ihrer Person, hätten diese sie daher leicht an diesen und den anderen Orten - die fast ausnahmslos in der Nähe des angestammten Wohnortes liegen würden - antreffen können.</w:t>
      </w:r>
    </w:p>
    <w:p>
      <w:r>
        <w:rPr>
          <w:b/>
        </w:rPr>
        <w:t>E. 5.4</w:t>
      </w:r>
    </w:p>
    <w:p>
      <w:r>
        <w:t>Dass der Schwager wegen der Beschwerdeführerin umgebracht worden sein solle, sei nicht nachvollziehbar, zumal sie sich nach ihrer Rückkehr aus Guatemala nie bei diesem aufgehalten habe und es den Widersachern mit Sicherheit möglich gewesen wäre, sie beim damaligen Freund in F._______ aufzuspüren, zumal es sich bei dieser Ortschaft und bei C._______ um kleinere, nahe beieinander liegende Orte handle.</w:t>
      </w:r>
    </w:p>
    <w:p>
      <w:r>
        <w:rPr>
          <w:b/>
        </w:rPr>
        <w:t>E. 5.5</w:t>
      </w:r>
    </w:p>
    <w:p>
      <w:r>
        <w:t>Auch die angeblich auf das Haus der Grossmutter abgegebenen Schüsse seien nicht nachvollziehbar. Hätten die Widersacher die Beschwerdeführerin tatsächlich beobachtet, wäre sie von den Verfolgern wohl direkt angegriffen worden, zumal sie sich zwei Monate vor ihrer Ausreise in C._______ aufgehalten habe.</w:t>
      </w:r>
    </w:p>
    <w:p>
      <w:r>
        <w:rPr>
          <w:b/>
        </w:rPr>
        <w:t>E. 5.6</w:t>
      </w:r>
    </w:p>
    <w:p>
      <w:r>
        <w:t>Die Sicherheitslage in Honduras sei unbestrittenermassen schlecht, die Kriminalitätsrate sei sehr hoch und von den Maras gehe ein hohes Gefahrenpotenzial aus. Diese allgemeine Situation vermöge jedoch keine Asylrelevanz zu entfalten. Der honduranische Staat verfüge über eine grundsätzlich funktionierende Schutzinfrastruktur, über einen funktionierenden Polizeiapparat und über ein Rechts- und Justizssystem. Den Akten sei nicht zu entnehmen, die Untersuchung der Morde sei nicht ordnungsgemäss durchgeführt worden. Die von der Beschwerdeführerin geltend gemachten Schüsse auf das Haus der Grossmutter habe diese im Übrigen nicht zur Anzeige gebracht und damit eine polizeiliche Untersuchung verunmöglicht.</w:t>
      </w:r>
    </w:p>
    <w:p>
      <w:r>
        <w:rPr>
          <w:b/>
        </w:rPr>
        <w:t>E. 5.7</w:t>
      </w:r>
    </w:p>
    <w:p>
      <w:r>
        <w:t>Letztlich bestehe für die Beschwerdeführerin eine innerstaatliche Ausweichmöglichkeit, habe sie doch beispielsweise bei Verwandten des Vaters in G._______ gelebt und nicht geltend gemacht, dort Probleme gehabt zu haben.</w:t>
      </w:r>
    </w:p>
    <w:p>
      <w:r>
        <w:rPr>
          <w:b/>
        </w:rPr>
        <w:t>E. 5.8</w:t>
      </w:r>
    </w:p>
    <w:p>
      <w:r>
        <w:t>Ungeachtet der Frage der Glaubhaftigkeit würden damit die Vorbringen den Anforderungen an die Flüchtlingseigenschaft nicht standhalten. Die eingereichten Unterlagen vermöchten daran nichts zu ändern. Das Asylgesuch sei folglich abzulehnen.</w:t>
      </w:r>
    </w:p>
    <w:p>
      <w:r>
        <w:rPr>
          <w:b/>
        </w:rPr>
        <w:t>E. 6.1</w:t>
      </w:r>
    </w:p>
    <w:p>
      <w:r>
        <w:t>Im Rechtsmittel bringt die Beschwerdeführerin den geschilderten Sachverhalt erneut vor. Sie hält daran fest, sie werde in Honduras bedroht und von den Maras verfolgt. Die Maras seien sehr mächtig, die Polizei ihrerseits sei korrupt und arbeite mit der kriminellen Organisation zusammen. Sie könne daher nicht zurück, da sie dort verfolgt werde. Vor diesem Hintergrund ersuche sie um Anerkennung der Flüchtlingseigenschaft und um Gewährung von Asyl, mindestens aber um Verzicht auf die Durchführung der Wegweisung, deren Vollzug nicht zumutbar wäre.</w:t>
      </w:r>
    </w:p>
    <w:p>
      <w:r>
        <w:rPr>
          <w:b/>
        </w:rPr>
        <w:t>E. 6.2</w:t>
      </w:r>
    </w:p>
    <w:p>
      <w:r>
        <w:t>Mit dem Rechtsmittel wurden drei Farbkopien von Fotoaufnahmen - zwei Fotos von Grabstätten und einer toten Person - sowie die Farbkopie des Todesscheins von E._______ zu den Akten gereicht.</w:t>
      </w:r>
    </w:p>
    <w:p>
      <w:r>
        <w:rPr>
          <w:b/>
        </w:rPr>
        <w:t>E. 7.1</w:t>
      </w:r>
    </w:p>
    <w:p>
      <w:r>
        <w:t>Das Bundesverwaltungsgericht erachtet in Übereinstimmung mit der vorinstanzlichen Verfügung die von der Beschwerdeführerin zur Begründung ihres Asylgesuchs dargelegten Vorbringen als flüchtlingsrechtlich nicht relevant.</w:t>
      </w:r>
    </w:p>
    <w:p>
      <w:r>
        <w:rPr>
          <w:b/>
        </w:rPr>
        <w:t>E. 7.2</w:t>
      </w:r>
    </w:p>
    <w:p>
      <w:r>
        <w:t>Vorab ungeachtet der Frage der Glaubhaftigkeit der Vorbringen ist mit der Vorinstanz namentlich festzuhalten, dass die von der Beschwerdeführerin geltend gemachten Probleme im Zusammenhang mit der Tötung des Pflegevaters und dessen Sohnes nicht unter eines der in Art. 3 AsylG abschliessend genannten Verfolgungsmotive subsumiert werden können. Das Vorbringen der Beschwerdeführerin, als Zeugin des Tötungsdelikts ihrerseits bedroht worden zu sein, ist als ausschliesslich in strafrechtlichen Sachverhalten gründende Verfolgungshandlung zu beurteilen.</w:t>
      </w:r>
    </w:p>
    <w:p>
      <w:r>
        <w:rPr>
          <w:b/>
        </w:rPr>
        <w:t>E. 7.3</w:t>
      </w:r>
    </w:p>
    <w:p>
      <w:r>
        <w:t>Weiter hat die Vorinstanz zu Recht erhebliche Zweifel an den Schilderungen der Beschwerdeführerin angemeldet. Zur Vermeidung von Wiederholungen kann diesbezüglich auf die eingehenden Erwägungen in der vor-instanzlichen Verfügung (Ziff. 2) verwiesen werden, welche in ihrer Gesamtheit einen sorgfältig begründeten und überzeugenden Eindruck hinterlassen. Diese Ausführungen sind zu bestätigen, zumal im Rechtsmittel diesen und den damit verbundenen Schlussfolgerungen nichts Konkretes entgegengehalten wird, das im Nachhinein auf eine individuell und gezielt gegen die Beschwerdeführerin gerichtete Verfolgung schliessen lassen würde.</w:t>
      </w:r>
    </w:p>
    <w:p>
      <w:r>
        <w:rPr>
          <w:b/>
        </w:rPr>
        <w:t>E. 7.4</w:t>
      </w:r>
    </w:p>
    <w:p>
      <w:r>
        <w:t>Die schwierige Situation in Honduras in sicherheitspolitischer und in wirtschaftlicher Hinsicht wird nicht in Abrede gestellt. Allerdings kann allein diese nicht zur Bejahung der Flüchtlingseigenschaft führen, mithin entfaltet die allgemeine Situation, wie sie auch im Rechtsmittel erneut beschrieben wird, keine asylrechtliche Relevanz.</w:t>
      </w:r>
    </w:p>
    <w:p>
      <w:r>
        <w:rPr>
          <w:b/>
        </w:rPr>
        <w:t>E. 7.4.1</w:t>
      </w:r>
    </w:p>
    <w:p>
      <w:r>
        <w:t>In Honduras besteht zudem eine grundsätzlich funktionierende Polizeiinstitution. Gemäss den Angaben der Beschwerdeführerin wurden betreffend die Tötungsdelikte Untersuchungsmassnahmen angehoben. Allein der Umstand, dass diese eingestellt worden sein sollen, lässt nicht bereits darauf schliessen, das strafrechtliche System funktioniere nicht. Soweit die Beschwerdeführerin Drohungen gegen sie und auf das Haus der Grossmutter abgegebene, ihr geltende, Schüsse hingewiesen hat, ist festzuhalten, dass sie diese den zuständigen Polizeibehörden nicht zur Anzeige gebracht hat. Folglich kann vor diesem Hintergrund den Polizeiorganen kein Unterlassen vorgeworfen werden. Auch diese Erwägungen der Vorinstanz erweisen sich als zutreffend. Es ist zudem festzuhalten, dass die Beschwerdeführerin namentlich hinsichtlich der Schüsse auf das Haus der Grossmutter erstens nur Mutmassungen bezüglich deren Urheber anstellen kann (vgl. auch Rechtsmittel S. 2); zweitens ist mit der Vorinstanz festzuhalten, dass diese Verfolger (mutmasslich die Maras) insgesamt genügend Zeit und vor allem die Gelegenheit gehabt hätten, der Beschwerdeführerin habhaft zu werden, hätten sie tatsächlich ein ernsthaftes Interesse daran gehabt, eine unliebsame Zeugin auszuschalten. Auch diesbezüglich erweisen sich die erstinstanzlichen Erwägungen als zutreffend.</w:t>
      </w:r>
    </w:p>
    <w:p>
      <w:r>
        <w:rPr>
          <w:b/>
        </w:rPr>
        <w:t>E. 7.4.2</w:t>
      </w:r>
    </w:p>
    <w:p>
      <w:r>
        <w:t>Wie bereits die Vorinstanz festgestellt hat, geht von den Maras ein hohes Gefahrenpotenzial aus. Dies betont auch die Beschwerdeführerin im Rechtsmittel nachhaltig. In diesem Kontext ist umso weniger nachvollziehbar, dass diese es namentlich bei ihrem angeblichen Angriff auf das Haus der Grossmutter bei den geschilderten Schüssen belassen haben sollen.</w:t>
      </w:r>
    </w:p>
    <w:p>
      <w:r>
        <w:rPr>
          <w:b/>
        </w:rPr>
        <w:t>E. 7.5</w:t>
      </w:r>
    </w:p>
    <w:p>
      <w:r>
        <w:t>Sodann ist mit der Vorinstanz festzustellen, dass die Beschwerdeführerin Nachteile geltend gemacht hat, die in lokal begrenzten Verfolgungsmassnahmen gründeten. Solchen lokal und regional beschränkten Nachteilen kann sie jedoch innerstaatlich ausweichen, mit anderen Worten besteht für sie die Möglichkeit des Nutzens einer landesinternen Schutzalternative (zur sogenannten "Schutztheorie" vgl. Entscheidungen und Mitteilungen der Schweizerischen Asylrekurskommission [EMARK] 2006/18). Eine solche innerstaatliche Ausweichmöglichkeit hatte die Beschwerdeführerin insofern bereits genutzt. So hat sie unter anderem angegeben, zeitweise bei Familienmitgliedern des Vaters in G._______ gelebt zu haben. Dass ihr dort Verfolgungsmassnahmen widerfahren seien, hat sie nicht geltend gemacht. Nach dem Gesagten ist auch in diesem Kontext die Asylrelevanz ihrer Schilderungen zu verneinen.</w:t>
      </w:r>
    </w:p>
    <w:p>
      <w:r>
        <w:rPr>
          <w:b/>
        </w:rPr>
        <w:t>E. 7.6</w:t>
      </w:r>
    </w:p>
    <w:p>
      <w:r>
        <w:t>Die mit der Beschwerdeschrift eingereichten Beweismittel vermögen am oben Gesagten insgesamt nichts zu ändern. Diese und die Vorbringen in der Beschwerde sind insgesamt nicht geeignet, die Änderung der angefochtenen Verfügung vom 12. September 2018 zu bewirken. Das SEM hat somit zu Recht die Flüchtlingseigenschaft verneint und das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Trotz der hohen Kriminalitätsrate und der angespannten politischen sowie sozialen Lage in Honduras herrscht dort kein Krieg, Bürgerkrieg oder eine Situation allgemeiner Gewalt im Sinne von Art. 83 Abs. 4 AuG. Der Wegweisungsvollzug dorthin erweist sich deshalb nicht als generell unzumutbar.</w:t>
      </w:r>
    </w:p>
    <w:p>
      <w:r>
        <w:rPr>
          <w:b/>
        </w:rPr>
        <w:t>E. 9.3.2</w:t>
      </w:r>
    </w:p>
    <w:p>
      <w:r>
        <w:t>Sodann leben gemäss vorliegenden Akten verschiedene Angehörige - ihre leiblichen Eltern und deren Angehörige (beispielsweise eine Tante in G._______) - im Heimatstaat der Beschwerdeführerin. Damit verfügt sie dort über ein tragfähiges und funktionierendes verwandtschaftliches Beziehungsnetz. Weitere Angehörige leben in den Vereinigten Staaten. Die Beschwerdeführerin hat die Sekundarschule abgeschlossen und der Mutter im Geschäft ausgeholfen sowie in der Schweiz aushilfsweise Hausarbeiten verrichtet und Erfahrungen in der Kinderbetreuung gewonnen. Unter Berücksichtigung dieser begünstigenden Faktoren ist davon auszugehen, die Beschwerdeführerin könne sich im Fall ihrer Rückkehr in Honduras in sozialer und wirtschaftlicher Hinsicht - allenfalls anfänglich im Bedarfsfall mit verwandtschaftlicher Hilfe - eine neue Existenz aufbauen.</w:t>
      </w:r>
    </w:p>
    <w:p>
      <w:r>
        <w:rPr>
          <w:b/>
        </w:rPr>
        <w:t>E. 9.3.3</w:t>
      </w:r>
    </w:p>
    <w:p>
      <w:r>
        <w:t>Nach dem Gesagten erweist sich der Vollzug der Wegweisung auch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Dabei ist darauf hinzuweisen, dass die Beschwerdeführerin mit einem am (...) ausgestellten und bis (...) gültigen Reisepass gereist ist. Vor diesem Hintergrund ist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Gesuche um Gewährung der unentgeltlichen Prozessführung und um Rechtsverbeiständung sind - ungeachtet der Frage der prozessualen Bedürftigkeit der Beschwerdeführerin - abzuweisen, weil die Rechtsbegehren als aussichtslos im Sinne von Art. 65 Abs. 1 VwVG zu qualifizieren sind. Der Antrag auf Befreiung von der Kostenvorschusspflicht wird mit dem Entscheid in der Sache gegenstandslos.</w:t>
      </w:r>
    </w:p>
    <w:p>
      <w:r>
        <w:rPr>
          <w:b/>
        </w:rPr>
        <w:t>E. 11.2</w:t>
      </w:r>
    </w:p>
    <w:p>
      <w:r>
        <w:t>Bei diesem Ausgang des Verfahrens sind die Kosten der Beschwerde-führerin aufzuerlegen (Art. 63 Abs. 1 VwVG). Diese sind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