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E-5883/2022 vom 15. März 2023</w:t>
      </w:r>
    </w:p>
    <w:p>
      <w:r>
        <w:t>Bundesverwaltungsgericht, 2023-03-15, FR</w:t>
      </w:r>
    </w:p>
    <w:p>
      <w:r>
        <w:rPr>
          <w:b/>
        </w:rPr>
        <w:t xml:space="preserve">Quelle: </w:t>
      </w:r>
      <w:r>
        <w:t>https://mcp.opencaselaw.ch/entscheid/bvger_E-5883_2022</w:t>
      </w:r>
    </w:p>
    <w:p>
      <w:r>
        <w:t>FR: TAF E-5883/2022 du 15 mars 2023</w:t>
      </w:r>
    </w:p>
    <w:p>
      <w:r>
        <w:t>IT: TAF E-5883/2022 del 15 marzo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Les intéressés ont qualité pour recourir (art. 48 al. 1 PA, applicable par renvoi de l'art. 37 LTAF). Interjeté dans la forme (art. 52 al. 1 PA) et le délai (art. 108 al. 3 LAsi) prescrits par la loi, le recours est recevable.</w:t>
      </w:r>
    </w:p>
    <w:p>
      <w:r>
        <w:rPr>
          <w:b/>
        </w:rPr>
        <w:t>E. 2</w:t>
      </w:r>
    </w:p>
    <w:p>
      <w:r>
        <w:t>Il convient d'examiner en premier lieu les griefs formels soulevés par les recourants, ceux-ci étant susceptibles d'entraîner l'annulation de la décision querellée indépendamment des chances de succès du recours sur le fond (cf. ATF 144 I 11 consid. 5.3, et la jurisprudence citée; ATAF 2019 VII/6 consid. 4.1, 2013/34 consid. 4.2, 2013/23 consid. 6.1.3, 2010/35 consid. 4.1.1, et la jurisprudence citée).</w:t>
      </w:r>
    </w:p>
    <w:p>
      <w:r>
        <w:rPr>
          <w:b/>
        </w:rPr>
        <w:t>E. 2.1</w:t>
      </w:r>
    </w:p>
    <w:p>
      <w:r>
        <w:t>Les recourants font préliminairement valoir que le SEM aurait violé la maxime inquisitoire et leur droit d'être entendu. L'autorité intimée aurait instruit de manière insuffisante les faits pertinents relatifs aux mauvais traitements qu'ils auraient subis en Croatie et à la situation dans ce pays. Elle aurait en outre rendu une décision à l'argumentation stéréotypée et standardisée, alors que la jurisprudence du Tribunal en matière de transferts Dublin vers la Croatie imposerait un examen détaillé.</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2.1.2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2.1.3</w:t>
      </w:r>
    </w:p>
    <w:p>
      <w:r>
        <w:t>En l'espèce, A._______ et B._______ ont eu l'occasion de s'exprimer sur leur séjour en Croatie et les violences qu'ils y auraient subies, ce qu'ils ont fait. Tout défaut d'instruction sur ce point peut donc être écarté. Il ne saurait en outre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cas échéant, d'attaquer utilement la décision, ce qui est le cas en l'espèce (cf., notamment, arrêt du TAF F-1532/2022 du 8 avril 2022 consid. 3.3.1 et jurisp. cit. ). Pour le surplus, les griefs formels invoqués se confondent avec ceux sur le fond et seront donc examinés plus loin.</w:t>
      </w:r>
    </w:p>
    <w:p>
      <w:r>
        <w:rPr>
          <w:b/>
        </w:rPr>
        <w:t>E. 2.2</w:t>
      </w:r>
    </w:p>
    <w:p>
      <w:r>
        <w:t>A._______ et B._______ reprochent encore au SEM d'avoir instruit insuffisamment la question de leur état de santé. En particulier, l'autorité intimée aurait statué alors qu'B._______ n'avait pas pu se rendre au rendez-vous médical qui devait lui permettre d'évoquer ses traumatismes. Le SEM n'aurait pas non plus attendu les résultats de la deuxième consultation psychiatrique d'A._______, ni demandé de rapport détaillé sur les conséquences d'un transfert de celui-ci vers la Croatie, alors qu'un état de stress post-traumatique sévère avait été diagnostiqué chez lui. L'instruction aurait en outre dû être complétée au vu des tendances suicidaires exprimées par les recourants en cas de retour en Croatie. En l'occurrence, au moment où l'autorité intimée a statué, elle disposait de plusieurs documents médicaux. Il en ressortait qu'A._______ présentait une conjonctivite pour lesquels des gouttes lui avaient été prescrites, ainsi qu'un état de stress post-traumatique, pour lequel il ne recevait pas de médicament ; un suivi avait été mis en place, un nouveau rendez-vous psychiatrique devant avoir lieu un mois plus tard ; le rapport médical du 11 novembre 2022 indiquait toutefois qu'il n'était pas nécessaire d'adresser l'intéressé à un spécialiste. B._______ avait quant à elle été prise en charge pour des troubles gynécologiques et elle bénéficiait d'un traitement et d'un suivi. Sa vue avait également été contrôlée. Aucun diagnostic n'avait encore été posé concernant ses problèmes psychiques, mais il ne ressortait pas du dossier que des mesures urgentes aient dû être entreprises. C._______ avait souffert d'une bronchite pour laquelle elle avait reçu des médicaments, tout comme pour son exanthème (éruption cutanée). Elle avait encore bénéficié d'une consultation pour un reflux suspecté. Nanti de ces informations, le SEM a retenu que les affections présentées par les recourants n'étaient pas suffisamment graves pour s'opposer à un retour en Croatie, où ils auraient accès aux soins médicaux. Force est ainsi d'admettre que le SEM a dûment motivé sa décision et pris en compte les éléments médicaux figurant alors au dossier, lesquels ne laissaient apparaître aucun indice de troubles susceptibles de faire obstacle au transfert des intéressés On ne saurait en particulier reprocher à l'autorité intimée de ne pas avoir investigué plus avant leur état psychique. L'allégation selon laquelle B._______ n'avait pas pu se rendre à son rendez-vous car celui-ci avait été fixé en même temps que son rendez-vous gynécologique du même jour ne convainc guère, dès lors que le premier était apparemment agendé à 8h30 et le second à 10h30. Rien n'indique d'ailleurs qu'elle ait tenté de faire déplacer l'un ou l'autre de ces rendez-vous ou averti quiconque du fait qu'il ne lui était pas possible de se présenter aux deux. B._______ paraît donc avoir manqué à son obligation de collaborer à la constatation des faits (cf. art. 8 LAsi), ou à tout le moins ne pas avoir fait preuve de toute la diligence qu'on pourrait attendre d'une personne nécessitant des soins urgents. Comme l'a souligné le SEM, elle n'a en outre produit aucun document relatif à son état de santé psychique avant que la décision querellée soit rendue, un mois après ce rendez-vous manqué, et rien n'indique qu'elle ait cherché à obtenir un nouveau rendez-vous dans l'intervalle. Le SEM était donc fondé à considérer que l'état de santé psychique de l'intéressée ne nécessitait aucune prise en charge urgente et à statuer en l'état du dossier. Pour le surplus, les griefs des recourants se confondent avec ceux sur le fond et seront examinés plus loin, tout comme le rapport médical du 16 décembre 2022, postérieur à la décision querellée.</w:t>
      </w:r>
    </w:p>
    <w:p>
      <w:r>
        <w:rPr>
          <w:b/>
        </w:rPr>
        <w:t>E. 2.3</w:t>
      </w:r>
    </w:p>
    <w:p>
      <w:r>
        <w:t>Les recourants font finalement grief au SEM de na pas avoir effectué les démarches nécessaires auprès des autorités croates suite à l'invocation par ces dernières de l'art. 20 par. 5 RD III dans leur acceptation de reprise en charge du 17 octobre 2022. Selon les intéressés, l'autorité intimée aurait dû s'assurer, dans ces circonstances, qu'ils puissent valablement faire valoir leurs motifs d'asile en Croatie et bénéficier de conditions d'accueil dignes et respectueuses des standards internationaux contraignants. Ici encore, le grief relève du fond et sera examiné plus loin.</w:t>
      </w:r>
    </w:p>
    <w:p>
      <w:r>
        <w:rPr>
          <w:b/>
        </w:rPr>
        <w:t>E. 2.4</w:t>
      </w:r>
    </w:p>
    <w:p>
      <w:r>
        <w:t>Dans ces conditions, les griefs d'ordre formel invoqués par les recourants doivent être rejetés.</w:t>
      </w:r>
    </w:p>
    <w:p>
      <w:r>
        <w:rPr>
          <w:b/>
        </w:rPr>
        <w:t>E. 3</w:t>
      </w:r>
    </w:p>
    <w:p>
      <w:r>
        <w:t>Saisi d'un recours contre une décision de non-entrée en matière sur une demande d'asile, le Tribunal se limite à examiner le bien-fondé d'une telle décision (cf. ATAF 2012/4 consid. 2.2; 2009/54 consid. 1.3.3;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comme déjà relevé, les investigations entreprises par le SEM ont révélé, après consultation de l'unité centrale du système européen « Eurodac », que les requérants avaient déposé une demande d'asile en Croatie le 30 août 2022. Leurs déclarations selon lesquelles, en substance, leur demande d'asile aurait été enregistrée sans leur consentement ne sont pas étayées. Cela dit, comme relevé par le SEM, il ne peut être, sur le principe, reproché aux autorités croates d'avoir enregistré les intéressés à leur passage dans le pays et de les avoir enjoints à déposer une demande d'asile, afin de pouvoir autoriser leur séjour sur le territoire croate et les prendre en charge.</w:t>
      </w:r>
    </w:p>
    <w:p>
      <w:r>
        <w:rPr>
          <w:b/>
        </w:rPr>
        <w:t>E. 5.2</w:t>
      </w:r>
    </w:p>
    <w:p>
      <w:r>
        <w:t>En date du 3 octobre 2022, l'autorité inférieure a dès lors soumis aux autorités croates compétentes, dans le délai fixé à l'art. 23 par. 2 du règlement Dublin III, des requêtes aux fins de reprise en charge, fondées sur l'art. 18 par. 1 let. b du règlement Dublin III.</w:t>
      </w:r>
    </w:p>
    <w:p>
      <w:r>
        <w:rPr>
          <w:b/>
        </w:rPr>
        <w:t>E. 5.3</w:t>
      </w:r>
    </w:p>
    <w:p>
      <w:r>
        <w:t>Les autorités croates ont expressément accepté de reprendre en charge les recourants en date du 17 octobre 2022, sur la base de l'art. 20 par. 5 RD III.</w:t>
      </w:r>
    </w:p>
    <w:p>
      <w:r>
        <w:rPr>
          <w:b/>
        </w:rPr>
        <w:t>E. 5.3.1</w:t>
      </w:r>
    </w:p>
    <w:p>
      <w:r>
        <w:t>En vertu de cet article, l'Etat membre auprès duquel la demande de protection internationale a été introduite pour la première fois est tenu, dans les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5.3.2</w:t>
      </w:r>
    </w:p>
    <w:p>
      <w:r>
        <w:t>Cette disposition implique ainsi le retrait de la demande de protection internationale tel que défini à l'art. 2 let. e RD III. Conformément à la directive n° 2013/32/CE du Conseil du 26 juin 2013 relative à des normes minimales concernant la procédure d'octroi et de retrait du statut de réfugié dans les Etats membres (JO L 180/60 du 29.06.2013,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lorsqu'un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w:t>
      </w:r>
    </w:p>
    <w:p>
      <w:r>
        <w:rPr>
          <w:b/>
        </w:rPr>
        <w:t>E. 5.3.3</w:t>
      </w:r>
    </w:p>
    <w:p>
      <w:r>
        <w:t>En l'espèce, le dépôt par les recourants d'une demande de protection internationale en Croatie est confirmé par les données enregistrées dans le système « Eurodac ». Ils auraient quitté la Croatie le même jour, soit avant l'achèvement du processus de détermination de l'Etat membre responsable, vu l'intention de poursuivre celui-ci manifestée par les autorités croates dans leur réponse du 17 octobre 2022. Dans ces conditions, et dans la mesure où les intéressés n'ont pas quitté le territoire des Etats membres ni obtenu de titre de séjour de la part d'un Etat membre dans l'intervalle, il se justifie de faire application de l'art. 20 par. 5 RD III, conformément à la jurisprudence précitée (cf. supra, consid. 5.3.2). Cette conclusion n'est pas modifiée par le fait que Tribunal, dans une procédure Dublin distincte (F-2532/2022), a invité le SEM, au stade du recours, à se déterminer notamment sur l'invocation de cette disposition par les autorités croates (cf. mémoire de recours, p. 12).</w:t>
      </w:r>
    </w:p>
    <w:p>
      <w:r>
        <w:rPr>
          <w:b/>
        </w:rPr>
        <w:t>E. 5.4</w:t>
      </w:r>
    </w:p>
    <w:p>
      <w:r>
        <w:t>La Croatie a du reste reconnu sa compétence pour achever le processus de détermination de l'Etat membre responsable de l'examen de la demande d'asile déposée par les intéressés, point qui n'est pas contesté.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6.3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Le Tribunal considère que,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notamment arrêts du TAF D-5422/2022 du 23 janvier 2023 consid. 8.2, F-4079/2022 du 23 septembre 2022 consid. 5.5 ; E-2755/2022 du 8 septembre 2022 consid. 5.2.3 et jurisp. cit ; cf. également détermination du SEM du 24 janvier 2023, p. 2 s.). On ne saurait suivre les recourants lorsqu'ils soutiennent (cf. réplique, p. 1 s.) que les clarifications apportées sur ce point par l'Ambassade de Suisse en Croatie devraient être écartées au motif que celle-ci ne serait pas en position de critiquer la pratique croate, par crainte d'un incident diplomatique ; en outre, le fait que les clarifications les plus récentes remontent au mois de mars 2022 n'influe pas de manière décisive sur leur validité.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Les recourants ne peuvent notamment tirer argument du rapport de l'Organisation Suisse d'Aide aux Réfugiés (OSAR) du 13 septembre 2022 intitulé « Violences policières en Bulgarie et en Croatie : conséquences pour les transferts Dublin » (cf. mémoire de recours, p. 7), dans la mesure notamment où ils ont pu déposer une demande de protection en Croatie et que cet Etat a expressément accepté de les reprendre en charge sur son territoire.</w:t>
      </w:r>
    </w:p>
    <w:p>
      <w:r>
        <w:rPr>
          <w:b/>
        </w:rPr>
        <w:t>E. 6.5</w:t>
      </w:r>
    </w:p>
    <w:p>
      <w:r>
        <w:t>Par conséquent, l'application de l'art. 3 par. 2 du règlement Dublin III ne se justifie pas en l'espèce.</w:t>
      </w:r>
    </w:p>
    <w:p>
      <w:r>
        <w:rPr>
          <w:b/>
        </w:rPr>
        <w:t>E. 7.1</w:t>
      </w:r>
    </w:p>
    <w:p>
      <w:r>
        <w:t>Pour s'opposer à leur transfert vers la Croatie, les recourants allèguent avoir été maltraités par la police de ce pays. B._______ aurait été battue. Elle a précisé avoir été frappée plusieurs fois alors qu'elle portait son enfant sur le dos ; elle serait tombée sur une pierre et se serait blessée au niveau de l'entrejambe. Elle aurait également des douleurs au poignet car un policier l'aurait attrapée avec violence. Par ailleurs, A._______ et B._______ auraient reçu des biscuits et des biberons pour leur fille, mais pas de lait en poudre. Les intéressés auraient passé à peine un jour en Croatie. Ils y auraient été arrêtés et refoulés plusieurs fois. A une occasion, la police leur aurait ordonné de faire demi-tour, par des chemins minés. Ils auraient par la suite été emmenés à un poste de police, où leurs empreintes auraient été prélevées. Ils auraient alors pris le train pour la Slovénie, mais auraient à nouveau été interpellés et auraient dû revenir dans une autre ville, puis auraient pris un autre train et finalement continué à pied jusqu'en Slovénie, en marchant longtemps. Un chauffeur de taxi aurait refusé de les véhiculer en raison de leur origine, précisant qu'ils n'étaient pas les bienvenus en Croatie. En outre, les recourants ont émis de sérieux doutes quant à l'accès dans ce pays à une procédure d'asile équitable et respectueuse de leurs droits fondamentaux. Atteints notamment dans leur santé psychique, ils devraient être considérés comme vulnérables en cas de transfert. A cet égard, ils invoquent une violation de l'art. 17 par. 1 du règlement Dublin III en lien avec les art. 3 et 13 CEDH ainsi que 3 CCT, ainsi qu'en lien avec l'art. 29a al. 3 OA 1. Ils soutiennent encore que le transfert de C._______ en Croatie violerait son intérêt supérieur au sens de l'art. 3 ch. 1 de la Convention du 20 novembre 1989 relative aux droits de l'enfant (CDE, RS 0.107).</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7.3</w:t>
      </w:r>
    </w:p>
    <w:p>
      <w:r>
        <w:t>Les recourants n'ont pas démontré que leur demande de protection déposée en Croatie ne serait pas traitée conformément aux dispositions légales applicables dans ce pays et à la directive Procédure. Dans leur cas, rien ne permet de considérer que les autorités croates refuseraient de mener à terme leur procédure d'asile. Les problèmes concernant la situation générale en Croatie en lien avec la procédure d'asile (cf. supra, consid. 6.4) ne sauraient infléchir ce raisonnement. En outre, les recourants n'ont fourni aucun élément susceptible de démontrer que, dans le cadre de l'examen de leur demande d'asile, la Croatie ne respecterait pas le principe de non-refoulement, et donc faillirait à ses obligations internationales en les renvoyant dans un pays où leur vie, leur intégrité corporelle ou leur liberté seraient sérieusement menacées, ou encore d'où ils risqueraient d'être astreint à se rendre dans un tel pays.</w:t>
      </w:r>
    </w:p>
    <w:p>
      <w:r>
        <w:rPr>
          <w:b/>
        </w:rPr>
        <w:t>E. 7.4</w:t>
      </w:r>
    </w:p>
    <w:p>
      <w:r>
        <w:t>Les intéressés n'ont pas non plus apporté d'indices suffisants qu'ils seraient privés durablement, en Croatie, des conditions matérielles prévues par la directive Accueil et qu'ils ne pourraient au besoin y faire valoir leurs droits. Ils n'ont en particulier pas démontré que leurs conditions d'existence dans ce pays revêtiraient un tel degré de pénibilité et de gravité, pour un requérant d'asile, qu'elles seraient constitutives d'un traitement contraire à l'art. 3 CEDH ou encore à l'art. 3 CCT (cf. arrêt du TAF F-1125/2021 du 19 mars 2021 consid. 4.5). La chronologie rapportée par les recourants paraît sujette à caution ; la densité des événements qui seraient survenus en Croatie est en effet singulière, compte tenu du fait qu'ils se seraient déroulés sur moins d'un jour. Par ailleurs, si l'on ne peut exclure que les intéressés aient été traités avec animosité par certains membres de la police croate, les violences alléguées ne sont en rien étayées. La lettre de soutien produite ne modifie pas cette appréciation. Même à admettre la réalité de tels agissements, il sied de noter que ceux-ci ne sont pas représentatifs du comportement ordinaire et courant des autorités croates chargées de la gestion des réfugiés et de la procédure d'asile (cf. supra, consid. 6.4). A ce propos, il y a lieu de rappeler, à l'instar du SEM, que le transfert des intéressés aura lieu en direction de Zagreb, puis que la procédure ouverte suite au dépôt de leur demande d'asile sera poursuivie ; dans ce cadre, rien n'indique qu'ils pourraient être à nouveau confrontés aux agents qui les auraient maltraités. Il n'y a ainsi aucune raison concrète et sérieuse d'admettre que leur transfert risquerait de les exposer à une situation similaire à celle qu'ils disent avoir connue après leurs interpellations, en tant que personnes étrangères en situation irrégulière. Le rapport du Comité européen pour la prévention de la torture et des peines ou traitements inhumains ou dégradants (CPT) de 2021 cité dans le recours ne permet pas d'aboutir à une autre conclusion puisqu'il dénonce des violences policières non pas à l'encontre de requérants d'asile repris en charge par la Croatie en application du RD III, mais à l'encontre de migrants entrés en Croatie par une frontière extérieure à l'espace Schengen. De plus, la Croatie appliquant de façon satisfaisante les directives du Conseil sur le traitement des requérants et des demandes d'asile (cf. supra, consid. 6.2 à 6.4), ils bénéficieront de la protection juridique que leur accordent ces textes et pourront également, le cas échéant, porter en justice les violences dont ils auraient été victimes à leur arrivée sur le territoire croate ainsi qu'obtenir le soutien nécessaire. Cela dit, si les recourants devaient, à l'issue de leur transfert en Croatie,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et éventuellement de s'adresser, en cas de besoin, à la CourEDH (cf. arrêt du TAF F-1543/2018 du 19 mars 2018 consid. 6.2 ainsi que art. 26 Directive Accueil).</w:t>
      </w:r>
    </w:p>
    <w:p>
      <w:r>
        <w:rPr>
          <w:b/>
        </w:rPr>
        <w:t>E. 7.5.1</w:t>
      </w:r>
    </w:p>
    <w:p>
      <w:r>
        <w:t>Compte tenu de la jurisprudence restrictive en la matière, il y a lieu de considérer que les problèmes de santé évoqués par les recourants ne sont pas d'une gravité telle qu'il se justifierait de renoncer à leur transfert vers la Croatie (cf., à ce sujet, arrêt Paposhvili c. Belgique du 13 décembre 2016,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Le rapport médical du 16 décembre 2022, concernant A._______, n'est pas de nature à modifier cette appréciation. Le diagnostic posé, soit essentiellement un état de stress post-traumatique avec épisode dépressif moyen à sévère, ne diffère pas de manière déterminante de celui déjà établi par le même médecin le 11 novembre 2022. Celui-ci ne juge toujours pas nécessaire d'adresser l'intéressé à un spécialiste ; un nouveau rendez-vous devait avoir lieu deux semaines plus tard. Il sied de relever que les traumatismes de l'intéressé trouveraient essentiellement leur origine dans des faits survenus dans son pays. Rien n'indique donc que l'état psychique de l'intéressé soit à ce point grave ou nécessite un traitement à ce point spécifique qu'il ne pourrait être pris en charge en Croatie ni qu'il l'expose à un risque de retraumatisation.</w:t>
      </w:r>
    </w:p>
    <w:p>
      <w:r>
        <w:rPr>
          <w:b/>
        </w:rPr>
        <w:t>E. 7.5.2</w:t>
      </w:r>
    </w:p>
    <w:p>
      <w:r>
        <w:t>Dans leur recours, les intéressés indiquent avoir exprimé des tendances suicidaires en cas de transfert en Croatie (cf. mémoire de recours, p. 9 in fine). A la fin de son entretien Dublin, B._______ a en effet déclaré qu'elle préférait mourir avec sa fille en Suisse que de retourner en Croatie. Compte tenu de ce qui a été relevé plus haut (cf. supra, consid. 2.2), de telles assertions ne se retrouvent nulle part ailleurs au dossier du SEM. Au vu des circonstances, on ne saurait donc considérer que la vie de l'intéressée est concrètement menacée en l'état, malgré ses déclarations. A._______ n'a quant à lui pas fait état d'idées suicidaires, et les rapports médicaux le concernant n'en mentionnent pas. Celui du 16 décembre 2022 indique toutefois qu'il est désespéré suite à la réception de la décision négative du SEM. A cet égard, il est rappelé qu'une péjoration de l'état de santé psychique est fréquemment observée chez les personnes faisant l'objet de décisions négatives en matière d'asile, sans pour autant faire obstacle à l'exécution du renvoi ou du transfert. De surcroît, selon la pratique du Tribunal, des tendances suicidaires (« suicidalité ») ne constituent pas, en soi, un obstacle à cette mesure, seule une mise en danger présentant des formes concrètes devant être prise en considération, lesquelles, comme relevé, font défaut en l'espèce. Si des menaces auto-agressives devaient apparaître ou réapparaître au moment de l'organisation du départ de Suisse, il appartiendrait aux autorités chargées de l'exécution du transfert de prévoir des mesures concrètes pour en prévenir la réalisation. Le cas échéant, il appartiendra également aux thérapeutes des recourants de les préparer à la perspective d'un retour en Croatie. Si de telles tendances devaient se manifester en Croatie, elles devront être gérées sur place, étant rappelé que la Croatie est tenue d'assurer aux recourants les soins nécessaires.</w:t>
      </w:r>
    </w:p>
    <w:p>
      <w:r>
        <w:rPr>
          <w:b/>
        </w:rPr>
        <w:t>E. 7.5.3</w:t>
      </w:r>
    </w:p>
    <w:p>
      <w:r>
        <w:t>Dès lors, il y a lieu de retenir que l'état de santé des intéressés ne saurait faire obstacle à l'exécution de leur transfert vers la Croatie.</w:t>
      </w:r>
    </w:p>
    <w:p>
      <w:r>
        <w:rPr>
          <w:b/>
        </w:rPr>
        <w:t>E. 7.5.4</w:t>
      </w:r>
    </w:p>
    <w:p>
      <w:r>
        <w:t>Cela dit, il incombera aux autorités suisses chargées de l'exécution du transfert de transmettre à leurs homologues croates, en temps utile, les renseignements permettant une prise en charge médicale adéquate des recourants (cf. art. 31 et 32 du règlement Dublin III), ceux-ci ayant donné leur accord écrit à la transmission d'informations médicales.</w:t>
      </w:r>
    </w:p>
    <w:p>
      <w:r>
        <w:rPr>
          <w:b/>
        </w:rPr>
        <w:t>E. 7.6</w:t>
      </w:r>
    </w:p>
    <w:p>
      <w:r>
        <w:t>Enfin, toute violation de la CDE peut être écartée. Le Tribunal relève que l'intérêt premier de C._______, compte tenu de son jeune âge, est de rester dans le giron de ses parents. Rien ne suggère en outre que son intégration en Suisse soit suffisante pour conclure que son transfert en Croatie constituerait un déracinement qui mettrait en péril son développement. En outre, sur le vu de ce qui a été relevé plus haut (cf. supra, consid. 7.4), aucun autre élément n'n'indique que cette mesure soit contraire à son intérêt supérieur au sens de l'art. 3 ch. 1 CDE.</w:t>
      </w:r>
    </w:p>
    <w:p>
      <w:r>
        <w:rPr>
          <w:b/>
        </w:rPr>
        <w:t>E. 7.7</w:t>
      </w:r>
    </w:p>
    <w:p>
      <w:r>
        <w:t>Par conséquent, le transfert des intéressés vers la Croatie n'est pas contraire aux obligations découlant de dispositions conventionnelles auxquelles la Suisse est liée.</w:t>
      </w:r>
    </w:p>
    <w:p>
      <w:r>
        <w:rPr>
          <w:b/>
        </w:rPr>
        <w:t>E. 7.8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7.9</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des intéressés, en application de l'art. 31a al. 1 let. b LAsi, et a prononcé leur transfert de Suisse vers la Croatie. Par conséquent, le recours doit être rejeté.</w:t>
      </w:r>
    </w:p>
    <w:p>
      <w:r>
        <w:rPr>
          <w:b/>
        </w:rPr>
        <w:t>E. 9</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les recourants peuvent être tenus pour indigents, la requête d'assistance judiciaire partielle doit cependant être admise (art. 65 al. 1 PA). Il est par conséquent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