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E-5881/2022 vom 5. Januar 2023</w:t>
      </w:r>
    </w:p>
    <w:p>
      <w:r>
        <w:t>Bundesverwaltungsgericht, 2023-01-05, DE</w:t>
      </w:r>
    </w:p>
    <w:p>
      <w:r>
        <w:rPr>
          <w:b/>
        </w:rPr>
        <w:t xml:space="preserve">Quelle: </w:t>
      </w:r>
      <w:r>
        <w:t>https://mcp.opencaselaw.ch/entscheid/bvger_E-5881_2022</w:t>
      </w:r>
    </w:p>
    <w:p>
      <w:r>
        <w:t>FR: TAF E-5881/2022 du 5 janvier 2023</w:t>
      </w:r>
    </w:p>
    <w:p>
      <w:r>
        <w:t>IT: TAF E-5881/2022 del 5 gennaio 2023</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vorliegend - endgültig (Art. 83 Bst. d Ziff. 1 BGG; Art. 105 AsylG).</w:t>
      </w:r>
    </w:p>
    <w:p>
      <w:r>
        <w:rPr>
          <w:b/>
        </w:rPr>
        <w:t>E. 1.2</w:t>
      </w:r>
    </w:p>
    <w:p>
      <w:r>
        <w:t>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2. Aufl. 2018, Rz. 3 zu Art. 46a). Das Bundesverwaltungsgericht ist daher zur Beurteilung der vorliegenden Rechtsverzögerungsbeschwerde zuständig.</w:t>
      </w:r>
    </w:p>
    <w:p>
      <w:r>
        <w:rPr>
          <w:b/>
        </w:rPr>
        <w:t>E. 1.3</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solcher Anspruch liegt dann vor, wenn einerseits eine Behörde nach dem anzuwendenden Recht verpflichtet ist, in Verfügungsform zu handeln, und wenn andererseits die gesuchstellende Person nach Art. 6 in Verbindung mit Art. 48 Abs. 1 VwVG Parteistellung beanspruchen kann (vgl. BVGE 2008/15 E. 3.2 m.w.H.). Der Beschwerdeführer suchte am 12. Oktober 2021 um Asyl nach. Über dieses Gesuch hat das SEM in Form einer anfechtbaren Verfügung zu befinden, wobei eine solche bis anhin nicht ergangen ist. Der Beschwerdeführer ist daher zur Beschwerdeführung legitimiert.</w:t>
      </w:r>
    </w:p>
    <w:p>
      <w:r>
        <w:rPr>
          <w:b/>
        </w:rPr>
        <w:t>E. 1.4</w:t>
      </w:r>
    </w:p>
    <w:p>
      <w:r>
        <w:t>Gegen das unrechtmässige Verzögern einer Verfügung kann grundsätzlich jederzeit Beschwerde geführt werden (Art. 50 Abs. 2 VwVG). Dennoch steht der Zeitpunkt der Beschwerdeerhebung nicht völlig im Belieben der beschwerdeführenden Person. Der Grundsatz von Treu und Glauben bildet hier eine Grenze. Der Zeitpunkt der Beschwerdeerhebung ist vorliegend nicht zu beanstanden.</w:t>
      </w:r>
    </w:p>
    <w:p>
      <w:r>
        <w:rPr>
          <w:b/>
        </w:rPr>
        <w:t>E. 1.5.1</w:t>
      </w:r>
    </w:p>
    <w:p>
      <w:r>
        <w:t>Die beschwerdeführende Person muss darlegen, dass sie zur Zeit der Beschwerdeerhebung ein schutzwürdiges - mithin aktuelles und praktisches - Interesse an der Vornahme der verzögerten Amtshandlung respektive der Feststellung einer entsprechenden Rechtsverzögerung hat (vgl. Moser/Beusch/Kneubühler/Kayser, Prozessieren vor dem Bundesverwaltungsgericht, 3. Aufl. 2022, Rz. 5.23).</w:t>
      </w:r>
    </w:p>
    <w:p>
      <w:r>
        <w:rPr>
          <w:b/>
        </w:rPr>
        <w:t>E. 1.5.2</w:t>
      </w:r>
    </w:p>
    <w:p>
      <w:r>
        <w:t>Das schutzwürdige Interesse des Beschwerdeführers an der Vornahme der allenfalls verzögerten Amtshandlung manifestiert sich einerseits in den bei den Akten liegenden Eingaben, mit denen er um beförderliche Verfahrenserledigung gebeten hat. Andererseits ergibt es sich aus der Tatsache, dass das SEM bis anhin noch nicht in der Sache verfügt hat.</w:t>
      </w:r>
    </w:p>
    <w:p>
      <w:r>
        <w:rPr>
          <w:b/>
        </w:rPr>
        <w:t>E. 1.6</w:t>
      </w:r>
    </w:p>
    <w:p>
      <w:r>
        <w:t>Gestützt auf die vorstehenden Erwägungen ist auf die formgerecht eingereichte (Art. 52 Abs. 1 VwVG) Rechtsverzögerungsbeschwerde, unter Vorbehalt von Erwägung 7, einzutreten.</w:t>
      </w:r>
    </w:p>
    <w:p>
      <w:r>
        <w:rPr>
          <w:b/>
        </w:rPr>
        <w:t>E. 2</w:t>
      </w:r>
    </w:p>
    <w:p>
      <w:r>
        <w:t>Das Verfahren richtet sich nach dem VwVG, soweit das VGG nichts anderes bestimmt (Art. 37 VGG).</w:t>
      </w:r>
    </w:p>
    <w:p>
      <w:r>
        <w:rPr>
          <w:b/>
        </w:rPr>
        <w:t>E. 3</w:t>
      </w:r>
    </w:p>
    <w:p>
      <w:r>
        <w:t>Da sich die Beschwerde, wie nachfolgend dargelegt, als von vornherein unbegründet erweist, wurde gestützt auf Art. 57 Abs. 1 VwVG (e contrario) auf die Anordnung eines Schriftenwechsels verzichtet.</w:t>
      </w:r>
    </w:p>
    <w:p>
      <w:r>
        <w:rPr>
          <w:b/>
        </w:rPr>
        <w:t>E. 4</w:t>
      </w:r>
    </w:p>
    <w:p>
      <w:r>
        <w:t>Die Prüfungsbefugnis des Bundesverwaltungsgerichts beschränkt sich hier auf die Frage, ob die Vorinstanz das Rechtsverzögerungsverbot verletzt hat. Im Falle einer Gutheissung der Beschwerde weist es die Sache mit verbindlichen Weisungen an die Vorinstanz zurück (Art. 61 Abs. 1 VwVG). Hingegen ist das Gericht nicht dazu befugt, sich dazu zu äussern, wie gegebenenfalls ein unrechtmässig verzögerter Entscheid inhaltlich hätte ausfallen sollen, da es - Spezialkonstellationen vorbehalten - nicht anstelle der untätig gebliebenen Behörde entscheiden darf, andernfalls der Instanzenzug verkürzt und möglicherweise Rechte der Verfahrensbeteiligten verletzt würden (vgl. BVGE 2008/15 E. 3.1.2 m.w.H.).</w:t>
      </w:r>
    </w:p>
    <w:p>
      <w:r>
        <w:rPr>
          <w:b/>
        </w:rPr>
        <w:t>E. 5.1</w:t>
      </w:r>
    </w:p>
    <w:p>
      <w:r>
        <w:t>Das Verbot der Rechtsverzögerung ergibt sich als Teilgehalt aus der allgemeinen Verfahrensgarantie von Art. 29 Abs. 1 BV. Danach hat jede Person Anspruch auf eine Beurteilung ihrer Sache innert angemessener Frist (sog. Beschleunigungsgebot). Diese Verfassungsgarantie gilt für alle Sachbereiche und alle Akte der Rechtsanwendung (vgl. BGE 130 I 174 E. 2.2 m.w.H.).</w:t>
      </w:r>
    </w:p>
    <w:p>
      <w:r>
        <w:rPr>
          <w:b/>
        </w:rPr>
        <w:t>E. 5.2</w:t>
      </w:r>
    </w:p>
    <w:p>
      <w:r>
        <w:t>Von einer Rechtsverzögerung im Sinne des Gesetzes ist nach Lehre und Praxis auszugehen, wenn behördliches Handeln zwar nicht (wie bei einer formellen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und 5.2 m.w.H.). Ein Verschulden der Behörde an der Verzögerung wird nicht vorausgesetzt (vgl. BGE 138 II 513 E. 6.4; 107 Ib 160 E. 3c; 103 V 190 E. 5c). Spezialgesetzliche Behandlungsfristen sind bei der Beurteilung der Angemessenheit der Verfahrensdauer zu berücksichtigen (vgl. zum Ganzen etwa das Urteil des BVGer E-1438/2018 vom 5. April 2018 E. 3.2 m.w.H.).</w:t>
      </w:r>
    </w:p>
    <w:p>
      <w:r>
        <w:rPr>
          <w:b/>
        </w:rPr>
        <w:t>E. 6.1</w:t>
      </w:r>
    </w:p>
    <w:p>
      <w:r>
        <w:t>Der Beschwerdeführer verweist zur Begründung seiner Beschwerde darauf, dass er bereits im Oktober 2021 ein Asylgesuch eingereicht habe und im Mai und September 2022 explizit auf die eintretende Volljährigkeit seines ältesten Kindes hingewiesen habe. Da seither mehrere Monate vergangen seien und die Vorinstanz noch keinen Entscheid gefällt habe, liege eine Rechtsverletzung vor. Er habe alle relevanten Unterlagen bereits beim SEM eingereicht. Durch die Rechtsverzögerung erhielten er und seine Kinder nicht den durch Art. 20 AsylG (sic!) vorgesehenen Schutz. Durch den fehlenden Entscheid des Beschwerdegegners (sic!) sei «es dem zudem verunmöglicht, in materieller Hinsicht eine allfällige Beschwerde einzureichen.». Das SEM sei anzuweisen, ohne weiteres Zuwarten einen Entscheid zum Asylgesuch zu fällen oder zu bestätigen, dass das Kind B._______ auch nach einem positiven Entscheid ab (...) Dezember 2022 in die Flüchtlingseigenschaft gemäss Art. 51 AsylG einbezogen werde.</w:t>
      </w:r>
    </w:p>
    <w:p>
      <w:r>
        <w:rPr>
          <w:b/>
        </w:rPr>
        <w:t>E. 6.2</w:t>
      </w:r>
    </w:p>
    <w:p>
      <w:r>
        <w:t>Nach Prüfung der Akten, die beigezogen wurden, erweist sich die Rechtsverzögerungsbeschwerde aus den nachfolgenden Gründen als unbegründet:</w:t>
      </w:r>
    </w:p>
    <w:p>
      <w:r>
        <w:rPr>
          <w:b/>
        </w:rPr>
        <w:t>E. 6.3</w:t>
      </w:r>
    </w:p>
    <w:p>
      <w:r>
        <w:t>Die bisherige Verfahrensdauer von rund 15 Monaten kann nicht als überlang im Sinne einer Rechtsverzögerung bezeichnet werden. Zu beachten ist hier, dass das SEM die ausführliche Anhörung nach Eingang des Asylgesuchs in einem vernünftigen Zeitrahmen durchgeführt hat und sodann ausdrücklich erklärt hat, es bedürfe weiterer Abklärungen (vgl. SEM-act. 12/17 und 17/2). Der Beschwerdeführer reichte während des Verfahrens zehn juristische Dokumente ein. So gab er am 18. November 2021 eine Anklageschrift, ein Urteil, eine Beschwerdeschrift und eine Eingangsanzeige betreffend Beschwerde ans Verfassungsgericht, jeweils in türkischer Sprache, zu den Akten. Am 25. November 2021 reichte er diesbezüglich lediglich für zwei Dokumente, nämlich für die Anklageschrift und das Urteil, eine deutsche Übersetzung ein. Am 1. Februar 2022 gab er unter anderem ein weiteres Urteil, eine Ergänzung zu einem Urteil, einen Berufungsentscheid, ein Schreiben des Kassationshofs, einen Strafbeschluss und eine Rechtskraftbescheinigung, ebenfalls jeweils in türkischer Sprache, zu den Akten. Diese Dokumente wurden durch den Beschwerdeführer nicht übersetzt und verursachen einen entsprechenden zeitlichen Aufwand bei der Vorinstanz. Aufgrund des Gesagten und der Komplexität des Falles, die zutreffend zur Zuteilung in das erweiterte Verfahren geführt hat, kann nicht geschlossen werden, das SEM habe im Zeitpunkt der Erhebung der Rechtsverzögerungsbeschwerde vom 20. Dezember 2022 die weitere Behandlung des Verfahrens oder den Erlass eines Entscheids unrechtmässig verzögert. Unter dem Blickwinkel von Art. 29 Abs. 1 BV liegt keine Rechtsverzögerung vor (vgl. in diesem Sinne auch Urteile des BVGer D-4830/2022 vom 8. November 2022; E-3973/2022 vom 20. Oktober 2022 E. 5.4).</w:t>
      </w:r>
    </w:p>
    <w:p>
      <w:r>
        <w:rPr>
          <w:b/>
        </w:rPr>
        <w:t>E. 6.4</w:t>
      </w:r>
    </w:p>
    <w:p>
      <w:r>
        <w:t>Demgemäss erweist sich die Beschwerde der Rechtsverzögerung im Zeitpunkt der Beschwerdeerhebung am 20. Dezember 2022 als unbegründet und ist abzuweisen.</w:t>
      </w:r>
    </w:p>
    <w:p>
      <w:r>
        <w:rPr>
          <w:b/>
        </w:rPr>
        <w:t>E. 7</w:t>
      </w:r>
    </w:p>
    <w:p>
      <w:r>
        <w:t>Der Beschwerdeführer beantragt in Rechtsbegehren 2 sinngemäss, es sei die Vorinstanz anzuweisen, sein Kind in seine Flüchtlingseigenschaft gemäss Art. 51 AsylG einzubeziehen. Die Vorinstanz hat weder über die Flüchtlingseigenschaft des Beschwerdeführers noch über ein allfälliges, bei der Vorinstanz einzureichendes Gesuch um Familiennachzug entschieden. Dem Rechtsbegehren 2 liegt somit kein zulässiges Anfechtungsobjekt zugrunde. Da es vorliegend an einer zwingenden Eintretensvoraussetzung fehlt, ist auf das besagte Rechtsbegehren nicht einzutreten.</w:t>
      </w:r>
    </w:p>
    <w:p>
      <w:r>
        <w:rPr>
          <w:b/>
        </w:rPr>
        <w:t>E. 8.1</w:t>
      </w:r>
    </w:p>
    <w:p>
      <w:r>
        <w:t>Die mit der Beschwerde gestellten Gesuche um Gewährung der unentgeltlichen Prozessführung im Sinne von Art. 65 Abs. 1 VwVG und um Beiordnung der rubrizierten Rechtsvertreterin als amtliche Rechtsbeiständin gemäss Art. 65 Abs. 2 VwVG sind abzuweisen, da die Begehren - wie sich aus den vorstehenden Erwägungen ergibt - als aussichtlos zu bezeichnen waren. Auf die beigelegte Kostennote ist daher nicht einzugehen, insbesondere muss auch nicht beurteilt werden, ob das darin geltend gemachte Honorar von Fr. 845.10 für die de facto vierseitige Beschwerdeschrift in vorliegender Qualität angemessen ist.</w:t>
      </w:r>
    </w:p>
    <w:p>
      <w:r>
        <w:rPr>
          <w:b/>
        </w:rPr>
        <w:t>E. 8.2</w:t>
      </w:r>
    </w:p>
    <w:p>
      <w:r>
        <w:t>Die Kosten des Verfahrens sind demnach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