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E-5881/2006 vom 9. März 2010</w:t>
      </w:r>
    </w:p>
    <w:p>
      <w:r>
        <w:t>Bundesverwaltungsgericht, 2010-03-09, FR</w:t>
      </w:r>
    </w:p>
    <w:p>
      <w:r>
        <w:rPr>
          <w:b/>
        </w:rPr>
        <w:t xml:space="preserve">Quelle: </w:t>
      </w:r>
      <w:r>
        <w:t>https://mcp.opencaselaw.ch/entscheid/bvger_E-5881_2006</w:t>
      </w:r>
    </w:p>
    <w:p>
      <w:r>
        <w:t>FR: TAF E-5881/2006 du 9 mars 2010</w:t>
      </w:r>
    </w:p>
    <w:p>
      <w:r>
        <w:t>IT: TAF E-5881/2006 del 9 marzo 2010</w:t>
      </w:r>
    </w:p>
    <w:p>
      <w:pPr>
        <w:pStyle w:val="Heading2"/>
      </w:pPr>
      <w:r>
        <w:t>Regeste</w:t>
      </w:r>
    </w:p>
    <w:p>
      <w:r>
        <w:t>Demande d'asile présentée à l'étranger et autorisation d'entrée</w:t>
      </w:r>
    </w:p>
    <w:p>
      <w:pPr>
        <w:pStyle w:val="Heading2"/>
      </w:pPr>
      <w:r>
        <w:t>Erwägungen</w:t>
      </w:r>
    </w:p>
    <w:p>
      <w:r>
        <w:rPr>
          <w:b/>
        </w:rPr>
        <w:t>E. 1.1</w:t>
      </w:r>
    </w:p>
    <w:p>
      <w:r>
        <w:t>En vertu de l'art. 31 de la loi du 17 juin 2005 sur le Tribunal administratif fédéral (LTAF, RS 173.32), le Tribunal administratif fédéral connaît des recours contre les décisions au sens de l'art. 5 de la loi fédérale du 20 décembre 1968 sur la procédure administrative (PA, RS 172.021). En particulier, les décisions rendues par l'ODM concernant une demande d'asile déposée à l'étranger et une autorisation d'entrée - lesquelles n'entrent pas dans le champ d'exclusion de l'art. 32 LTAF - peuvent être contestées devant le Tribunal administratif fédéral conformément à l'art. 33 let. d LTAF. Partant, les recours contre de telles décisions, pendants au 31 décembre 2006 devant la CRA, sont également traités par le Tribunal administratif fédéral (cf. art. 53 al. 2 phr. 1 LTAF). Le Tribunal administratif fédéral est donc compétent pour connaître du présent litige. Il statue de manière définitive (cf. art. 83 let. d ch. 1 de la loi du 17 juin 2005 sur le Tribunal fédéral [LTF, RS 173.110]).</w:t>
      </w:r>
    </w:p>
    <w:p>
      <w:r>
        <w:rPr>
          <w:b/>
        </w:rPr>
        <w:t>E. 1.2</w:t>
      </w:r>
    </w:p>
    <w:p>
      <w:r>
        <w:t>Le recourant a qualité pour recourir (cf. art. 48 al. 1 PA). Présenté dans la forme (cf. art. 52 PA) et le délai (cf. ancien art. 50 PA, dans sa version en vigueur au moment du dépôt du recours) prescrits par la loi, le recours est recevable.</w:t>
      </w:r>
    </w:p>
    <w:p>
      <w:r>
        <w:rPr>
          <w:b/>
        </w:rPr>
        <w:t>E. 1.3</w:t>
      </w:r>
    </w:p>
    <w:p>
      <w:r>
        <w:t>Le nouveau droit de procédure s'applique (cf. art. 53 al. 2 phr. 2 LTAF). La procédure devant le Tribunal est régie par la PA, pour autant que la LTAF n'en dispose pas autrement (cf. art. 37 LTAF).</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Lorsqu'un requérant dépose une demande auprès d'une représentation suisse à l'étranger (cf. art. 19 al. 1 LAsi), celle-ci transmet à l'ODM la demande d'asile accompagnée d'un rapport (cf. art. 20 al. 1 LAsi). Afin d'établir les faits, cet office autorise le requérant à entrer en Suisse si celui-ci ne peut raisonnablement être astreint à rester dans son Etat de domicile ou de séjour ou à se rendre dans un autre Etat (cf. art. 20 al. 2 LAsi).</w:t>
      </w:r>
    </w:p>
    <w:p>
      <w:r>
        <w:rPr>
          <w:b/>
        </w:rPr>
        <w:t>E. 3.2</w:t>
      </w:r>
    </w:p>
    <w:p>
      <w:r>
        <w:t>Si le requérant n'a pas rendu vraisemblables des persécutions (cf. art. 3 et 7 LAsi) ou si l'on peut attendre de sa part qu'il s'efforce d'être admis dans un autre Etat (cf. art. 52 al. 2 LAsi), l'ODM est légitimé à rendre une décision matérielle négative (voir à ce propos Jurisprudence et informations de la Commission suisse de recours en matière d'asile [JICRA] 2004 n° 21 consid. 2a p. 136, JICRA 2004 n° 20 consid. 3a p. 130, JICRA 1997 n° 15 consid. 2b p. 129 s.).</w:t>
      </w:r>
    </w:p>
    <w:p>
      <w:r>
        <w:rPr>
          <w:b/>
        </w:rPr>
        <w:t>E. 3.2.1</w:t>
      </w:r>
    </w:p>
    <w:p>
      <w:r>
        <w:t>Les conditions permettant l'octroi d'une autorisation d'entrer doivent être définies de manière restrictive, raison pour laquelle l'autorité dispose d'une marge d'appréciation étendue (cf. JICRA 2004 n° 21 consid. 2b p. 137, JICRA 2004 n° 20 consid. 3b p. 130, JICRA 1997 n° 15 consid. 2d p. 130). Outre l'existence d'une mise en danger au sens de l'art. 3 LAsi, l'autorité prendra en considération d'autres éléments, notamment l'existence de relations particulières avec la Suisse ou avec un autre pays, l'assurance d'une protection dans un Etat tiers, la possibilité pratique et l'exigibilité objective d'une admission dans un autre pays, en d'autres termes, la possibilité et l'exigibilité de rechercher une protection ailleurs qu'en Suisse, ainsi que les possibilités futures d'intégration et d'assimilation (cf. JICRA 2004 n° 21 consid. 2b p. 137, JICRA 2004 n° 20 consid. 3b p. 130 s., JICRA 1997 n° 15 consid. 2f p. 131 s.). Ce qui est décisif pour l'octroi d'une autorisation d'entrée, c'est le besoin de protection des personnes concernées (cf. JICRA 1997 n° 15 consid. 2c p. 130), et donc les réponses aux questions de savoir si l'existence d'un danger au sens de l'art. 3 LAsi a été rendue vraisemblable et si l'on peut raisonnablement exiger des intéressés que, durant l'examen de leur demande, ils poursuivent leur séjour dans leur pays d'origine ou se rendent dans un pays d'accueil qui leur serait plus proche que la Suisse.</w:t>
      </w:r>
    </w:p>
    <w:p>
      <w:r>
        <w:rPr>
          <w:b/>
        </w:rPr>
        <w:t>E. 3.2.2</w:t>
      </w:r>
    </w:p>
    <w:p>
      <w:r>
        <w:t>Le fait que le demandeur d'asile séjourne dans un Etat tiers ne signifie pas pour autant qu'on puisse exiger qu'il se fasse admettre dans cet Etat. En pareil cas, il s'agit non seulement d'examiner les éléments qui font apparaître comme exigible son admission dans cet Etat (ou dans un autre pays), mais encore de les mettre en balance avec les éventuelles relations qu'il entretient avec la Suisse. S'il existe des indices d'une mise en danger actuelle du demandeur d'asile dans son pays d'origine et que la possibilité effective d'une demande de protection dans un autre pays fait défaut, l'autorisation d'entrée en Suisse doit lui être accordée (cf. JICRA 2005 n° 19 consid. 4.3. p. 174 s., JICRA 2004 n° 21 consid. 2b p. 137 et consid. 4 p. 138 ss, JICRA 2004 n° 20 consid. 3b p. 130 s., JICRA 1997 n° 15 consid. 2f p. 131 s.).</w:t>
      </w:r>
    </w:p>
    <w:p>
      <w:r>
        <w:rPr>
          <w:b/>
        </w:rPr>
        <w:t>E. 4.1</w:t>
      </w:r>
    </w:p>
    <w:p>
      <w:r>
        <w:t>En l'occurrence, il n'y a pas lieu de trancher définitivement les questions de savoir si le recourant a rendu vraisemblable au sens de l'art. 7 LAsi avoir été exposé, lors de son départ du Togo le (...) 2005, à de sérieux préjudices en raison de son engagement politique dans des mouvements estudiantins d'opposition entre 2003 et 2005 et, dans l'affirmative, si un changement objectif de circonstances au Togo entre le moment de son départ du pays et celui du présent prononcé lui est opposable compte tenu de l'évolution notoirement favorable de la situation politique dans ce pays (cf. arrêt du Tribunal administratif fédéral E-5879/2006 du 29 décembre 2009 consid. 4.1.1 et 4.1.2 ; JICRA 2000 no 2 consid. 8 a et b p. 20 s. et réf. cit., JICRA 1997 no 14 p. 101 ss). En effet, en tout état de cause, son recours doit être rejeté pour les motifs exposés ci-après.</w:t>
      </w:r>
    </w:p>
    <w:p>
      <w:r>
        <w:rPr>
          <w:b/>
        </w:rPr>
        <w:t>E. 4.2.1</w:t>
      </w:r>
    </w:p>
    <w:p>
      <w:r>
        <w:t>Force est d'abord de constater, à l'instar de l'ODM, que le recourant n'a pas fait valoir l'existence de relations particulières avec la Suisse.</w:t>
      </w:r>
    </w:p>
    <w:p>
      <w:r>
        <w:rPr>
          <w:b/>
        </w:rPr>
        <w:t>E. 4.2.2</w:t>
      </w:r>
    </w:p>
    <w:p>
      <w:r>
        <w:t>Ensuite, comme le Tribunal l'a déjà constaté à plusieurs occasions (cf. notamment arrêts du Tribunal administratif fédéral E-5879/2006 du 29 décembre 2009, E-6504/2007 et E-6505/2007 du 17 mars 2009, E-6240/2006 et E-6241/2006 du 11 décembre 2008, E-3095/2007 et E-3171/2007 du 9 juillet 2008 ainsi que E-5282/2007 du 4 février 2008) et conformément aux informations sur la situation des réfugiés togolais au Ghana dont dispose le Tribunal, les autorités ghanéennes ont considéré les Togolais qui ont fui au Ghana en 2005 comme des réfugiés prima facie et leur ont assuré protection et assistance (cf. également HCR, Position du HCR sur le traitement des demandeurs d'asile du Togo, 2 août 2005, ch. 4 p. 1 s., en ligne sur www.unhcr.org/refworld/docid/43f1cf3a4.html [consulté le 7 octobre 2009] ; HCR, Rapport global 2005, p. 221, en ligne sur www.unhcr.fr [consulté le 7 octobre 2009]). Le HCR, en particulier, n'a pas fait état de plaintes à l'encontre de ce pays qui pourraient laisser présager que des Togolais ayant fui leur pays en 2005 auraient été menacés ces dernières années au Ghana ; les rumeurs relatives à des enlèvements en pleine nuit de Togolais peu après leur fuite au Ghana en avril 2005 n'ont pas été confirmées. Certes, le HCR a fait mention du refoulement, en 2005, de deux réfugiés togolais entrés au Ghana en 1993 ; il a toutefois indiqué n'avoir pas enregistré de cas similaires de renvoi de réfugiés entrés, en 2005, au Ghana. De plus, il n'a pas fait mention de rapports ou de rumeurs selon lesquels des réfugiés installés dans des villages ghanéens proches de la frontière, pourtant très perméable entre le Ghana et le Togo, auraient été arrêtés ou persécutés sur le territoire du Ghana. On ne saurait donc admettre une violation systématique par le Ghana du principe de non-refoulement ancré à l'art. 33 Conv. réfugiés sur la seule base du refoulement de deux réfugiés togolais en 2005 et de rumeurs non avérées de disparition de Togolais en 2005. Au contraire, les réfugiés togolais ont été bien accueillis au Ghana dans les communautés locales et ont pu bénéficier de bonnes conditions d'asile. Si, comme le relève le rapport de la mission d'enquête et d'assistance de 2005, les conditions de vie des réfugiés togolais au Ghana ont parfois pu être difficiles en raison de leur afflux massif dans la région de la Volta en 2005 ayant nécessité la mise en place d'une intervention d'urgence par le HCR, elles se sont améliorées depuis lors ; dans cette région, tous les réfugiés togolais ont été logés chez des proches, dans des familles d'accueil ou dans des maisons de location (cf. HCR, Rapport global 2005 p. 221 ss, 2006 p. 270 ss, 2007 p. 249 ss, 2008 p. 91 ss). Le recourant n'a pas rendu vraisemblable être personnellement contraint de vivre au Ghana dans des conditions de dénuement complet susceptibles de le mettre concrètement en danger. L'impossibilité alléguée d'accès aux études universitaires dans son pays d'accueil et l'espoir d'obtenir de meilleures conditions d'accueil en Suisse ne sont pas déterminants. En définitive, ses arguments sur l'absence de protection offerte par le Ghana et sur l'inexigibilité de la continuation de son séjour dans ce pays sont dénués de fondement.</w:t>
      </w:r>
    </w:p>
    <w:p>
      <w:r>
        <w:rPr>
          <w:b/>
        </w:rPr>
        <w:t>E. 4.2.3</w:t>
      </w:r>
    </w:p>
    <w:p>
      <w:r>
        <w:t>En outre, compte tenu de l'évolution notoirement favorable de la situation politique au Togo depuis le départ du recourant - et indépendamment de la question laissée indécise de savoir s'il existe un risque de répétition des persécutions alléguées en cas de retour dans ce pays (cf. consid. 4.1 ci-avant) - il n'y a pas d'indice concret et sérieux laissant présager que celui-ci est, avec une haute probabilité, recherché encore actuellement par les autorités togolaises sur le territoire national ghanéen en raison de son engagement passé dans les mouvements estudiantins d'opposition entre 2003 et 2005.</w:t>
      </w:r>
    </w:p>
    <w:p>
      <w:r>
        <w:rPr>
          <w:b/>
        </w:rPr>
        <w:t>E. 4.2.4</w:t>
      </w:r>
    </w:p>
    <w:p>
      <w:r>
        <w:t>C'est en vain que le recourant a invoqué une inégalité de traitement. Certes, par ses décisions des 27 décembre 2005 et 21 décembre 2006, l'ODM a autorisé l'entrée en Suisse de D._______ et de I._______, lesquels avaient également déposé une demande d'asile auprès de la représentation suisse à Accra. Toutefois, le moment déterminant pour apprécier l'exigibilité du dépôt, par le recourant, d'une demande de protection au Ghana, Etat tiers de séjour, est, conformément à la règle générale en matière d'asile (cf. JICRA 2000 n° 2 consid. 8a), celui où l'autorité statue. Or, au vu de l'évolution notoirement favorable de la situation politique au Togo depuis les décisions individuelles précitées de l'ODM (cf. arrêt du Tribunal administratif fédéral E-5879/2006 du 29 décembre 2009 consid. 4.1.1 et 4.1.2), de l'absence d'une politique avérée de refoulement de réfugiés togolais de la part des autorités ghanéennes et de l'absence d'un faisceau d'indices concrets et sérieux permettant de conclure que le recourant est, avec une haute probabilité, actuellement recherché par les autorités togolaises sur le territoire national ghanéen, il se justifie de confirmer le refus d'entrée en Suisse du recourant, conformément à la jurisprudence citée aux considérants 3.2.1 et 3.2.2.</w:t>
      </w:r>
    </w:p>
    <w:p>
      <w:r>
        <w:rPr>
          <w:b/>
        </w:rPr>
        <w:t>E. 4.2.5</w:t>
      </w:r>
    </w:p>
    <w:p>
      <w:r>
        <w:t>En définitive, il n'y a pas de motif d'accorder au recourant une autorisation d'entrée en Suisse afin d'établir les faits, dès lors qu'on peut raisonnablement attendre de lui qu'il sollicite, s'il ne l'a déjà fait, la protection du Ghana, pays dans lequel il séjournerait depuis le (...) 2005.</w:t>
      </w:r>
    </w:p>
    <w:p>
      <w:r>
        <w:rPr>
          <w:b/>
        </w:rPr>
        <w:t>E. 4.3</w:t>
      </w:r>
    </w:p>
    <w:p>
      <w:r>
        <w:t>Au vu de ce qui précède, il convient de confirmer la décision attaquée, en ce qui concerne tant le refus de l'autorisation d'entrée en Suisse que le rejet de la demande d'asile. Partant, le recours doit être rejeté.</w:t>
      </w:r>
    </w:p>
    <w:p>
      <w:r>
        <w:rPr>
          <w:b/>
        </w:rPr>
        <w:t>E. 5</w:t>
      </w:r>
    </w:p>
    <w:p>
      <w:r>
        <w:t>Vu le caractère particulier du cas d'espèce, il convient de renoncer, à titre exceptionnel, à percevoir des frais de procédure (cf. art. 63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