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E-5876/2015 vom 19. Oktober 2015</w:t>
      </w:r>
    </w:p>
    <w:p>
      <w:r>
        <w:t>Bundesverwaltungsgericht, 2015-10-19, DE</w:t>
      </w:r>
    </w:p>
    <w:p>
      <w:r>
        <w:rPr>
          <w:b/>
        </w:rPr>
        <w:t xml:space="preserve">Quelle: </w:t>
      </w:r>
      <w:r>
        <w:t>https://mcp.opencaselaw.ch/entscheid/bvger_E-5876_2015</w:t>
      </w:r>
    </w:p>
    <w:p>
      <w:r>
        <w:t>FR: TAF E-5876/2015 du 19 octobre 2015</w:t>
      </w:r>
    </w:p>
    <w:p>
      <w:r>
        <w:t>IT: TAF E-5876/2015 del 19 ottobre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dass die Vorbringen des Beschwerdeführers weder den Anforderungen an das Glaubhaftmachen gemäss Art. 7 AsylG noch denjenigen an die Flüchtlingseigenschaft von Art. 3 AsylG standhielten. So widerspreche er sich zunächst in Bezug auf seine Verfolger. Sodann gebe er an, nichts mit den LTTE zu tun gehabt zu haben und anlässlich seiner Bewerbung bei der Polizei auf eine allfällige LTTE-Mitgliedschaft geprüft worden zu sein. Es sei folglich widersprüchlich, dass ihm dennoch eine LTTE-Unterstützung seitens der Polizei vorgeworfen werde. Im Weiteren würde die Art seiner Ausführungen nicht glaubhaft vermitteln, dass er das Geschilderte tatsächlich erlebt habe. Ferner wäre es während vier Jahren möglich gewesen, ihn ausfindig zu machen, läge ein Verfolgungsinteresse tatsächlich vor. Eine vierjährige Verfolgung wegen des Ausschlagens einer Anstellung bei der Polizei, sei ebenfalls nicht nachvollziehbar. Was das exilpolitische Engagement anbelange, so sei er nur am Heldengedenktag gewesen.</w:t>
      </w:r>
    </w:p>
    <w:p>
      <w:r>
        <w:rPr>
          <w:b/>
        </w:rPr>
        <w:t>E. 4.2</w:t>
      </w:r>
    </w:p>
    <w:p>
      <w:r>
        <w:t>Der Beschwerdeführer wendet dagegen ein, es sei nur aus Schweizer Sicht unlogisch, dass jemand verfolgt werde, der sich nicht von der Polizei rekrutieren lasse. Die mit Beschwerde eingereichten Schreiben würden die geltend gemachte Verfolgung nun bestätigen, so auch, dass er im Jahr 2010 nachhaltig verfolgt worden sei. Des Weiteren sei möglich, dass entscheidende Personen beleidigt seien, dass er die Chance der Rekrutierung ausgeschlagen habe. Auch könne bei der Prüfung seiner Person - obwohl er selber nicht bei den LTTE gewesen sei - das Finden von Haaren in der Suppe nicht ausgeschlossen werden. Sodann habe er kaum am Heldentag in der Schweiz teilgenommen, wenn er überhaupt keine Sympathien oder Beziehungen zu den LTTE habe. Diese Teilnahme und der fluchtbedingte Aufenthalt in Vavuniya würden ihn als potentiellen LTTE-Sympathisanten stigmatisieren, weshalb eine Wegweisung nicht zumutbar sei.</w:t>
      </w:r>
    </w:p>
    <w:p>
      <w:r>
        <w:rPr>
          <w:b/>
        </w:rPr>
        <w:t>E. 4.3</w:t>
      </w:r>
    </w:p>
    <w:p>
      <w:r>
        <w:t>Die Vorinstanz hat in tatsächlicher Hinsicht den Massstab des Glaubhaftmachens indes nicht verkannt und auf den vorliegenden Fall korrekt angewendet. In der angefochtenen Verfügung wird einlässlich begründet, welche der Vorbringen unglaubhaft sind. Die Beschwerde setzt sich kaum damit auseinander. Im Wesentlichen wiederholt der Beschwerdeführer seine Vorbringen und erschöpft sich in Vermutungen und Erklärungsversuchen. Damit zeigt er nicht auf, inwiefern die Vorinstanz Bundesrecht verletzt oder den Sachverhalt rechtsfehlerhaft festgestellt haben soll, was auch nicht ersichtlich ist. Bereits die Schilderung, wie sich der Beschwerdeführer in den vier Jahren versteckt haben will, ist unglaubhaft. Auf die Frage, was er in diesen vier Jahren gemacht habe, antwortet er, er habe ferngesehen (SEM-Akten, A 11 S. 10). Genauso wenig überzeugt die Erklärung des Beschwerdeführers auf die zentrale Frage, weshalb er viereinhalb Jahre nach der Stellenabsage noch gesucht werde (SEM-Akten, A 11 S. 12). Sodann will er einerseits seine Familienmitglieder schützen, indem er die Belästigungen durch die Polizei nicht zur Anzeige bringt, andererseits lässt er sich in der Zeit, in der er sich angeblich versteckt hält und gesucht wird, von Familienangehörigen herum fahren und wohnt bei ihnen. Des Weiteren bestätigt er, dass er selbst nie etwas mit der Bewegung zu tun gehabt habe und niemand seiner Familie jemals bei den LTTE war oder diese unterstützt hat (SEM-Akten, A 11 S. 6 und S. 12). Umso mehr wundert das "Haar in der Suppe", welches gemäss Beschwerdeschrift von der Polizei gefunden worden sein soll (Beschwerde S. 5). Der Beschwerdeführer war in Sri Lanka auch nicht an entsprechenden Veranstaltungen, dass ein Haar hätte gefunden werden können. Seinen Vorbringen ist somit der Boden entzogen und er kann nicht wegen vermuteter Nähe zu den LTTE gesucht worden sein. Schliesslich ist die Erklärung in der Rechtsmitteleingabe, eine entscheidende Person könnte beleidigt sein über den Nichtantritt der Stelle - dessen Bewerbungsverfahren der Beschwerdeführer notabene selbst initiiert hat - weit her geholt und unglaubhaft. An diesem Beweisergebnis vermögen die eingereichten Beweismittel (Schreiben Cousin, Schreiben Schwager, Schreiben Freund des Vaters, usw.) nichts zu ändern. Die Kurzschreiben sind vor diesem Hintergrund entgegen der Ansicht des Beschwerdeführers typische Gefälligkeitsschreiben ohne Beweiskraft. Aus den eingereichten Fotos geht nicht ansatzweise hervor, inwiefern diese die Ausführungen des Beschwerdeführers stützen sollten. Der Beschwerdeführer beantragt eine Frist für das Nachreichen von weiteren Beweismitteln. Diese werden aber mit keinem Wort konkretisiert. Abgesehen davon hatte der Beschwerdeführer, der sich seit 2014 in der Schweiz aufhält, dafür genügend Zeit. Der Beweisantrag ist abzuweisen. Der Beschwerdeführer vermag auch keine subjektiven Nachfluchtgründe glaubhaft zu machen. Das vorgebrachte exilpolitische Engagement erreicht offensichtlich kein Ausmass, das zu einer Gefährdung im Heimatstaat zu führen vermöchte. Auch die eingereichten Fotos vermögen an der ebenso lautenden Schlussfolgerung der Vorinstanz nichts zu ändern. In der Beschwerde wird vorgetragen, dass der Beschwerdeführer nicht an Kundgebungen von den LTTE teilgenommen hätte, wenn er keine Sympathien und keine Beziehungen zu diesen gepflegt hätte. Diese Behauptung steht jedoch in krassem Widerspruch zu den Aussagen des Beschwerdeführers in der Zweitbefragung, wonach er nichts mit der Bewegung zu tun haben will (SEM-Akten, A 11 S. 6 und S. 12) und zu den Heldengedenktagen nur mitgegangen sei, weil er alleine im Zimmer war und seine Zimmerkollegen zu den Heldengedenkfeierlichkeiten gingen (SEM-Akten, A 11 S. 12). Der Beschwerdeführer hat folglich nichts vorgebracht, was geeignet wäre, die Flüchtlingseigenschaft nachzuweisen oder zumindest glaubhaft zu machen. Um Wiederholungen zu vermeiden, kann auf die Ausführungen der Vorinstanz verwiesen werden, welche zu Recht die Flüchtlingseigenschaft verneint und das Asylgesuch ablehnt.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6.2</w:t>
      </w:r>
    </w:p>
    <w:p>
      <w:r>
        <w:t>Der Vollzug der Wegweisung ist nach Art. 83 Abs. 3 AuG (SR 142.20)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Beschwerdeführer weist kein Profil auf, um zukünftig staatlichen Verfolgungsmassnahmen ausgesetzt zu sein. Es sind keine Anhaltspunkte ersichtlich, gemäss derer der Beschwerdeführer Massnahmen zu befürchten hätte, die - wenn überhaupt - über einen sogenannten background check (Befragung und Überprüfung von Tätigkeiten im In- und Ausland) hinausgehen oder ihm persönlich im Falle einer Rückkehr eine Gefährdung drohen könnte. Solches lässt sich gemäss oben stehender Ausführungen auch nicht annehmen.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und lebte hauptsächlich im Distrikt C._______ (zur Problematik Vanni-Gebiet und Zumutbarkeit der Wegweisung: BVGE 2011/24 E. 12-13). Seine Herkunft aus B._______ ist belegt. Es kann davon ausgegangen werden, dass er die Möglichkeit hat, sich in seiner Heimat erneut niederzulassen. Im Übrigen handelt es sich in der Person des Beschwerdeführers um einen gesunden Mann in gutem Arbeitsalter, mit einem Schulabschluss (A-Levels) und Arbeitserfahrung. Sodann hat er ein Beziehungsnetz in Sri Lanka beziehungsweise leben seine Eltern und eine Schwester in D._______. Der Vollzug der Wegweisung ist mithin zumutbar.</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und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 Aus dem gleichen Grund kann auch dem Gesuch um unentgeltliche Rechtsverbeiständung im Sinne von Art. 65 Abs. 2 VwVG nicht stattgegeben werden.</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