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E-5872/2006 vom 14. September 2009</w:t>
      </w:r>
    </w:p>
    <w:p>
      <w:r>
        <w:t>Bundesverwaltungsgericht, 2009-09-14, DE</w:t>
      </w:r>
    </w:p>
    <w:p>
      <w:r>
        <w:rPr>
          <w:b/>
        </w:rPr>
        <w:t xml:space="preserve">Quelle: </w:t>
      </w:r>
      <w:r>
        <w:t>https://mcp.opencaselaw.ch/entscheid/bvger_E-5872_2006</w:t>
      </w:r>
    </w:p>
    <w:p>
      <w:r>
        <w:t>FR: TAF E-5872/2006 du 14 septembre 2009</w:t>
      </w:r>
    </w:p>
    <w:p>
      <w:r>
        <w:t>IT: TAF E-5872/2006 del 14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Der Beschwerdeführer ist durch die angefochtene Verfügung berührt und hat ein schutzwürdiges Interesse an deren Aufhebung beziehungsweise Änderung. Der Beschwerdeführer ist daher zur Einreichung der Beschwerde legitimiert (Art. 108 Abs. 1 AsylG,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Gemäss Art. 111a Abs. 1 AsylG kann das Bundesverwaltungsgericht auf die Durchführung des Schriftenwechsels verzichten.</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erachtete die Vorbringen teils zufolge nachgeschobener teils zufolge nicht nachvollziehbarer sowie der allgemeinen Erfahrung widersprechender Ausführungen als nicht glaubhaft gemacht. Ungeachtet dessen sei allein die einfache Mitgliedschaft bei der UFC, bei welcher der Beschwerdeführer keine exponierte Stellung innegehabt habe, nicht geeignet, um daraus auf eine mit beachtlicher Wahrscheinlichkeit in naher Zukunft drohende, asylrechtlich beachtliche Verfolgungssituation zu schliessen, mithin würde allein die Mitgliedschaft bei der UFC die Flüchtlingseigenschaft nicht begründen.</w:t>
      </w:r>
    </w:p>
    <w:p>
      <w:r>
        <w:rPr>
          <w:b/>
        </w:rPr>
        <w:t>E. 4.2</w:t>
      </w:r>
    </w:p>
    <w:p>
      <w:r>
        <w:t>Auf Beschwerdeebene wird im Wesentlichen auf die bei den Anhörungen protokollierten Ausführungen hingewiesen und an deren Glaubhaftigkeit festgehalten. Zudem rügt der Beschwerdeführer, dass er bei der zweiten mündlichen Anhörung in französischer Sprache ohne Beisein eines Dolmetschers befragt worden sei. Was seine Mitgliedschaft bei der UFC betreffe, berücksichtige die Vorinstanz in ihren Erwägungen die Realität in Togo keineswegs. Auch amnesty international halte im Jahresbericht fest, dass das Regime in Togo willkürlich Personen verfolge, welche die Opposition unterstütze. Aus den dabei angeführten Beispielen werde ersichtlich, dass eben nicht nur hohe Parteifunktionäre, sondern auch Leute an der Basis Opfer von Verfolgung werden könnten. Erschwerend komme bei ihm hinzu, dass er sein Heimatland verlassen habe und folglich bei einer Rückkehr zusätzlicher Gefahr ausgesetzt würde, was von der Vorinstanz nicht geprüft worden sei. Bezüglich der Feststellung des BFM, es sei nicht nachvollziehbar, dass ihm bei der Freilassung der Mitgliedausweis und sein Identitätsausweis zurückgegeben worden sei, weist der Beschwerdeführer in seiner Beschwerdeeingabe auf entsprechende Erlebnisse zweier Personen hin. Diese würden auch erklären, dass in Togo G._______ ab dem Moment der Zusage zu einer Zusammenarbeit dieser Person auch das Vertrauen entgegenbringen könne. Die Ausweise würden zudem dazu dienen, sein eigenes Vertrauen zu gewinnen und ihn so auszunützen. Die Flucht aus Togo sei daher letztlich auch erfolgt, um einer solchen Zusammenarbeit mit G._______ zu entgehen. Er habe sich für einen Wechsel in Togo eingesetzt, und könne nicht das Vertrauen der Mitglieder seiner Partei enttäuschen und ohne weiteres für die RPT arbeiten. Um das Leben seiner Familie zu schützen habe er sich rasch zur Flucht entschlossen, seine Familie jedoch nach seiner Freilassung nicht informiert. Sobald er sich in Sicherheit gewusst hätte, hätte er diese auch ausreisen lassen. Was die von BFM aufgeführten zeitlichen Ungereimtheiten betreffe, gebe er zu, dass diese widersprüchlich ausgefallen seien. Indessen sei er damals unter Schock gestanden. Ausserdem habe er keine Uhr gehabt, weshalb er keine genaueren zeitlichen Angaben habe machen können; er habe sich aber auf die Zeit bezogen, zu welcher er das Taxi zum Flughafen genommen habe; die Taxiuhr habe 14.38 Uhr angezeigt. Er ersuche darum, dass - wie dies bei den eingereichten Ausweisen erfolgt sei - Abklärungen vorgenommen würden, welche die Wahrheit seiner Aussagen bestätigen könnten. Er habe in Lomé gut gelebt und sich nur in die Schweiz begeben, um sein Leben in Sicherheit zu bringen.</w:t>
      </w:r>
    </w:p>
    <w:p>
      <w:r>
        <w:rPr>
          <w:b/>
        </w:rPr>
        <w:t>E. 4.3</w:t>
      </w:r>
    </w:p>
    <w:p>
      <w:r>
        <w:t>Der Beschwerdeführer machte zur Begründung seines Asylgesuches namentlich seine Tätigkeit als Mitglied der UFC geltend, derentwegen er verfolgt worden sei, und brachte im Lauf des Beschwerdeverfahrens vor, er sei zudem aktives Mitglied der UFC Schweiz und habe als solches an Kundgebungen teilgenommen sowie Artikel im Internet publiziert.</w:t>
      </w:r>
    </w:p>
    <w:p>
      <w:r>
        <w:rPr>
          <w:b/>
        </w:rPr>
        <w:t>E. 4.3.1</w:t>
      </w:r>
    </w:p>
    <w:p>
      <w:r>
        <w:t>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um Asyl nachsuchenden Person zu berücksichtigen (vgl. BVGE 2008/4 E. 5.4 S. 38 f; Entscheidungen und Mitteilungen der Schweizerischen Asylrekurskommission [EMARK] 2000 Nr. 2 E. 8a S. 20; Walter Stöckli, Asyl, in: Uebersax/Rudin/Hugi Yar/Geiser [Hrsg.], Ausländerrecht, Basel/Bern/ Lausanne 2009, Rz. 11.17 und 11.18; Walter Kälin, Grundriss des Asylverfahrens, Basel/Frankfurt a.M. 1990, S. 135 ff.). Entscheidend ist somit, ob die geltend gemachte Verfolgung heute noch andauert oder die Furcht vor Verfolgung aktuell noch begründet erscheint.</w:t>
      </w:r>
    </w:p>
    <w:p>
      <w:r>
        <w:rPr>
          <w:b/>
        </w:rPr>
        <w:t>E. 4.3.2</w:t>
      </w:r>
    </w:p>
    <w:p>
      <w:r>
        <w:t>Das Bundesverwaltungsgericht geht davon aus, dass sich die Lage in Togo seit der Ausreise des Beschwerdeführers Anfang 2006 massgeblich verändert. Aufgrund der Zusicherung der Europäischen Union, Togo unter gewissen Bedingungen wirtschaftliche Unterstützung zu leisten, zeigten die Regierung und die Oppositionsparteien eine Bereitschaft zur Versöhnung und unterzeichneten im August 2006 eine "Allgemeine politische Vereinbarung", welche Parlamentswahlen im Jahr 2007 vorsah. Im Vorfeld dieser Wahlen konnten die Oppositionsparteien friedliche Demonstrationen ohne gewalttätiges Eingreifen durch die Sicherheitskräfte abhalten. Der während acht Jahren im Exil lebende Präsident der UFC, Gilchrist Olympio, sowie andere Exil-Oppositionelle, kehrten für den Wahlkampf freiwillig nach Togo zurück. Die Parlamentswahlen fanden am 30. Oktober 2007 statt und verliefen gemäss verschiedenen Wahlbeobachtern weitgehend frei und fair. Die Oppositionspartei UFC errang bei diesen Wahlen 27 von 81 Sitzen. Nach Erkenntnissen des Bundesverwaltungsgerichts hat sich die politische Lage in einem Ausmass verbessert, dass nun auch Oppositionelle nach Togo zurückkehren und dort politisch weitgehend ungehindert aktiv sind (vgl. zum Ganzen das Urteil des Bundesverwaltungsgerichts D-5315/2006 vom 1. Mai 2009 mit diesen dort zitierten Quellen: Amnesty International, Jahresbericht Togo 2008, Berichtszeitraum Januar bis Dezember 2007; Farida Traoré, Die Lage in Togo, Schweizerische Flüchtlingshilfe, 9. April 2008; Freedom House, Country Report, Togo [2008], online auf der Website des Freedom House &gt; Freedom in the World &gt; Edition 2008 &gt; Togo, besucht am 30. März 2009).</w:t>
      </w:r>
    </w:p>
    <w:p>
      <w:r>
        <w:rPr>
          <w:b/>
        </w:rPr>
        <w:t>E. 4.3.3</w:t>
      </w:r>
    </w:p>
    <w:p>
      <w:r>
        <w:t>In Anbetracht der dargelegten Entwicklung in Togo ist davon auszugehen, dass dem Beschwerdeführer im heutigen Zeitpunkt objektiv weder wegen seiner behaupteten Tätigkeiten für die UFC vor der Ausreise noch wegen seiner exilpolitischen Aktivitäten in der Schweiz eine Verfolgung im Sinne von Art. 3 Abs. 1 AsylG drohen würde.</w:t>
      </w:r>
    </w:p>
    <w:p>
      <w:r>
        <w:rPr>
          <w:b/>
        </w:rPr>
        <w:t>E. 4.3.4</w:t>
      </w:r>
    </w:p>
    <w:p>
      <w:r>
        <w:t>Ausnahmsweise ist eine erlittene Vorverfolgung auch nach Wegfall einer zukünftigen Verfolgungsgefahr als asylrechtlich relevant zu beurteilen, wenn eine Rückkehr in den früheren Verfolgungsstaat aus zwingenden, auf diese Verfolgung zurückgehenden Gründen nicht zumutbar ist (Art. 1 C Ziff. 5 Abs. 2 des Abkommens vom 28. Juli 1951 über die Rechtsstellung der Flüchtlinge [FK, SR 0.142.30]). Auf "zwingende Gründe" kann sich dabei nur berufen, wer im Zeitpunkt der Ausreise aus dem Heimat- oder Herkunftsstaat sämtliche Voraussetzungen zur Bejahung der Flüchtlingseigenschaft erfüllte, nicht dagegen, wer den ehemaligen Verfolgerstaat erst in einem Zeitpunkt verlassen hat, als die Verfolgungsgefahr bereits weggefallen war (vgl. Entscheidungen und Mitteilungen der ARK 2001 Nr. 3 E. 5c S. 13, 2000 Nr. 2 E. 8b S. 20 f., 1999 Nr. 7 E. 4b S. 46 f.). Als "zwingende Gründe" (bzw. "raison impérieuses" oder "compelling reasons"; zur genauen Übersetzung dieses Begriffs in der in die Systematische Sammlung des Bundesrechts aufgenommene deutschsprachige Version - nämlich "triftige Gründe" - vgl. EMARK 1995 Nr. 16 E. 6c S. 166) fallen auch traumatisierende Erlebnisse in Betracht, allerdings nur, wenn diese vor der Flucht eingetreten sind und bei der betreffenden Person ein Langzeittrauma ausgelöst haben, dies in dem Sinne, dass eine nachvollziehbare, eigentliche psychische Unmöglichkeit besteht, mit staatlichen Vertretern des Heimat- oder Herkunftsstaates in einen minimalen Kontakt zu treten, die auf besonders leidvolle und intensive Verfolgungsmassnahmen zurückzuführen ist (vgl. EMARK 2001 Nr. 3 E. 5a S. 12 mit weiteren Hinweisen). Bestehende psychische Blockaden im oben genannten Sinne können somit unter Umständen auch dann als "zwingende Gründe" anerkannt werden, wenn dieser Staat nunmehr demokratisch geführt wird und lediglich eine Kontaktaufnahme mit seiner Botschaft notwendig wäre (vgl. EMARK 1995 Nr. 16 E. 6 f. S. 170 ). Die psychologische Unmöglichkeit bezieht sich mithin nicht auf den "Ort des Schreckens", sondern auf den Staat, der diese "Schrecken" im früheren Zeitpunkt verübt hat (vgl. EMARK 2001 Nr. 3 E. 5c S. 13). Vorliegend kann den Ausführungen des Beschwerdeführers zwar entnommen werden, dass er zu Beginn (...) festgenommen und dabei auch während einiger Stunden stark geschlagen (vgl. Empfangsstellenprotokoll S. 4) respektive zusätzlich auch auf ganz andere Weise misshandelt worden sei (vgl. Protokoll der Anhörung zu den Asylgründen S. 5 ff.). Jedoch hat weder der Beschwerdeführer selber psychische Probleme im Sinne eines Langzeittraumas aufgrund des im Heimatstaat angeblich Erlebten geltend gemacht noch ergeben sich aus den Akten Hinweise auf eine solche Traumatisierung. Insgesamt kann vorliegend aufgrund der vom Beschwerdeführer geltend gemachten Verfolgungshandlungen nicht auf eine psychologische Unmöglichkeit jeglicher Kontaktnahme mit dem togolesischen Staat oder dessen Auslandvertretung geschlossen werden. Somit sind keine zwingenden Gründe im Sinne von Art. 1C Ziff. 5 Abs. 2 FK zu erkennen.</w:t>
      </w:r>
    </w:p>
    <w:p>
      <w:r>
        <w:rPr>
          <w:b/>
        </w:rPr>
        <w:t>E. 4.3.5</w:t>
      </w:r>
    </w:p>
    <w:p>
      <w:r>
        <w:t>Der Beschwerdeführer kann nach diesen Ausführungen nicht als Flüchtling anerkannt werden. Die Vorinstanz hat damit - jedenfalls im Ergebnis - zu Recht seine Flüchtlingseigenschaft verneint und das Asylgesuch abgelehnt.</w:t>
      </w:r>
    </w:p>
    <w:p>
      <w:r>
        <w:rPr>
          <w:b/>
        </w:rPr>
        <w:t>E. 4.3.6</w:t>
      </w:r>
    </w:p>
    <w:p>
      <w:r>
        <w:t>Da die Vorbringen des Beschwerdeführers heute asylrechtlich nicht relevant sind, kann vorliegend darauf verzichtet werden, auf Unglaubhaftigkeitselemente in den protokollierten Schilderungen des Beschwerdeführers näher einzugehen. Es erübrigt sich damit namentlich auch eine eingehende Auseinandersetzung mit den Ausführungen in der Beschwerde zur Frage der Glaubhaftigkeit der Vorbringen, da diese - selbst unter Annahme deren Wahrheit - am Ergebnis nicht zu ändern vermöchten.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Vorliegend ist der Vollzug der Wegweisung auch als zumutbar zu beurteilen, weil keine Hinweise dafür bestehen, dass der Beschwerdeführer bei einer Rückkehr nach Togo dort einer konkreten Gefährdung ausgesetzt wäre. Das Bundesverwaltungsgericht erachtet den Wegweisungsvollzug nach Togo gestützt auf die dort herrschende allgemeine Lage nicht als generell unzumutbar (vgl. Urteile des Bundesverwaltungsgerichts E-531/2007 vom 20. November 2008 E. 7.2 und E-6721/2006 vom 26. Juni 2008). Aus den Akten ergeben sich sodann keine Anhaltspunkte, die darauf schliessen liessen, der Beschwerdeführer würde im Falle einer Rückkehr nach Togo aus individuellen Gründen wirtschaftlicher, sozialer oder gesundheitlicher Natur in eine existenzbedrohende Situation geraten. Der Beschwerdeführer ist gemäss seinen Angaben in Lomé geboren und hat immer dort gelebt. Er hat eine Ausbildung als H._______ absolviert und im Auftragsverhältnis gearbeitet sowie zwischendurch als I._______ ein zusätzliches Einkommen erzielt. Es ist ihm daher zumutbar, nach Lomé zurückzukehren und zu versuchen, dort wiederum ein wirtschaftliches Auskommen zu finden. Dies umso mehr, zumal seine Familienangehörigen - namentlich (...) (vgl. Empfangsstellenprotokoll S. 2 f., Protokoll der Anhörung zu den Asylgründen S. 2) - nach wie vor dort leben und er mithin über ein soziales Beziehungsnetz in Lomé verfügt, was die Reintegration erleichtern dürfte. Nach dem Gesagten erweist sich Vollzug der Wegweisung auch als zumutbar.</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und 5 VwVG). In Gutheissung des Gesuches um Gewährung der unentgeltlichen Rechtspflege - der Beschwerdeführer ist gemäss vorliegenden Akten in der Schweiz ohne Einkommen und die Rechtsbegehren konnten nicht als aussichtslos bezeichnet werden (vgl. Art. 65 Abs. 1 VwVG) - ist jedoch vorliegend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