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E-5861/2024 vom 10. Oktober 2024</w:t>
      </w:r>
    </w:p>
    <w:p>
      <w:r>
        <w:t>Bundesverwaltungsgericht, 2024-10-10, FR</w:t>
      </w:r>
    </w:p>
    <w:p>
      <w:r>
        <w:rPr>
          <w:b/>
        </w:rPr>
        <w:t xml:space="preserve">Quelle: </w:t>
      </w:r>
      <w:r>
        <w:t>https://mcp.opencaselaw.ch/entscheid/bvger_E-5861_2024</w:t>
      </w:r>
    </w:p>
    <w:p>
      <w:r>
        <w:t>FR: TAF E-5861/2024 du 10 octobre 2024</w:t>
      </w:r>
    </w:p>
    <w:p>
      <w:r>
        <w:t>IT: TAF E-5861/2024 del 10 ottobre 2024</w:t>
      </w:r>
    </w:p>
    <w:p>
      <w:pPr>
        <w:pStyle w:val="Heading2"/>
      </w:pPr>
      <w:r>
        <w:t>Regeste</w:t>
      </w:r>
    </w:p>
    <w:p>
      <w:r>
        <w:t>Asile et renvoi</w:t>
      </w:r>
    </w:p>
    <w:p>
      <w:pPr>
        <w:pStyle w:val="Heading2"/>
      </w:pPr>
      <w:r>
        <w:t>Erwägungen</w:t>
      </w:r>
    </w:p>
    <w:p>
      <w:r>
        <w:rPr>
          <w:b/>
        </w:rPr>
        <w:t>E. 4.1</w:t>
      </w:r>
    </w:p>
    <w:p>
      <w:r>
        <w:t>Le Tribunal, comme le SEM, considère que les déclarations de l’intéressée sont insuffisamment fondées et illogiques.</w:t>
      </w:r>
    </w:p>
    <w:p>
      <w:r>
        <w:rPr>
          <w:b/>
        </w:rPr>
        <w:t>E. 4.2.1</w:t>
      </w:r>
    </w:p>
    <w:p>
      <w:r>
        <w:t>L’essentiel des faits allégués par l’intéressé à l’appui de sa demande d’asile lui aurait été relaté par des membres de sa famille. Il en va notamment ainsi des fouilles du STF, des visites du TID au domicile familial, de l’interrogatoire et du décès de son père, ainsi que des recherches effectuées à son encontre après son départ du pays. Or, selon la jurisprudence du Tribunal, et comme l’a rappelé l’autorité intimée, les éléments essentiels d’une demande d’asile ne peuvent reposer uniquement sur les déclarations de tiers.</w:t>
      </w:r>
    </w:p>
    <w:p>
      <w:r>
        <w:rPr>
          <w:b/>
        </w:rPr>
        <w:t>E. 4.2.2</w:t>
      </w:r>
    </w:p>
    <w:p>
      <w:r>
        <w:t>Les allégations du recourant ont été singulièrement laconiques s’agissant des faits qui lui auraient été rapportés par les membres de sa famille. Contrairement à ce que paraît soutenir l’intéressé dans son mémoire de recours (cf. p. 11 s.), des événements rapportés par des tiers peuvent être allégués de manière détaillée s’ils ont été rapportés de la même manière, ce qu’il paraît raisonnable de supposer s’agissant de faits marquants, comme ceux qui fondent la présente demande d’asile. En outre et surtout, les déclarations du recourant concernant les deux épisodes au cours desquels il aurait eu personnellement affaire au CID sont également demeurées peu substantielles, ce qui interpelle d’autant plus s’agissant d’événements qu’il aurait vécus. Bien que relancé à</w:t>
      </w:r>
    </w:p>
    <w:p>
      <w:r>
        <w:t>E-5861/2024 Page 9 plusieurs reprises par l’auditrice à ce sujet, l’intéressé s’est en effet limité à déclarer avoir été intimidé et menacé avant d’être relâché.</w:t>
      </w:r>
    </w:p>
    <w:p>
      <w:r>
        <w:rPr>
          <w:b/>
        </w:rPr>
        <w:t>E. 4.2.3</w:t>
      </w:r>
    </w:p>
    <w:p>
      <w:r>
        <w:t>L’intéressé n’a pas exposé de manière convaincante les raisons pour lesquelles les autorités sri-lankaises l’auraient soupçonné après avoir retrouvé des armes à proximité de son domicile. Il a en effet affirmé que sa famille était la seule de la région à avoir entretenu des liens avec les LTTE, ce qui est déjà en soi peu crédible. Il a en outre déclaré ignorer pourquoi les autorités ne se seraient pas intéressées également aux personnes vivant sous le même toit que lui, se bornant à indiquer avoir été le seul à subvenir aux besoins de la famille, ce qui ne paraît pas pertinent et n’explique toujours pas pourquoi il aurait été, lui, pris pour cible.</w:t>
      </w:r>
    </w:p>
    <w:p>
      <w:r>
        <w:rPr>
          <w:b/>
        </w:rPr>
        <w:t>E. 4.2.4</w:t>
      </w:r>
    </w:p>
    <w:p>
      <w:r>
        <w:t>Le comportement prêté par le recourant au CID est singulier. Il n’est pas plausible que ce service ait cherché à s’en prendre à lui en raison des activités passées de son frère treize ans après l’arrestation de celui-ci. Il n’est pas non plus convaincant que ce service se soit intéressé à lui en raison de sa participation à quatre manifestations entre 2019 et 2020, au cours desquelles il n’a au demeurant joué aucun rôle particulier, ou en raison de sa seule appartenance au parti « Srilankan Tamil Arasu », à admettre que le CID en ait eu connaissance. En outre, si le CID avait néanmoins eu l’intention de s’en prendre concrètement à lui, il aurait eu tout loisir de le faire avant la découverte alléguée d’une cache d’armes le 22 octobre 2022. Après cette découverte, le TID, pour sa part, ne lui aurait pas simplement adressé une convocation, mais aurait cherché à l’arrêter, ce qu’il n’a manifestement pas fait. Rien ne laisse ainsi augurer que les autorités auraient pu l’ « accuser à tort » d’avoir un lien avec ces armes, comme l’intéressé a expliqué l’avoir craint (cf. procès-verbal de l’audition sur les motif d’asile, R127), étant précisé qu’il n’aurait eu aucun lien avec celles-ci ou avec le terrain sur lequel elles auraient été découvertes (cf. idem, R123 s.). Partant, on ne s’explique guère la raison pour laquelle le recourant n’aurait pas donné suite aux convocations remises à sa famille par le TID, considérant qu’il ne s’exposait, a priori, à aucun préjudice. S’agissant de la convocation du 15 février 2023, qui précise qu’il doit être entendu en tant que témoin, on peut s’interroger sur le fait qu’elle n’ait été remise aux parents de l’intéressé qu’un mois plus tard, trois jours avant la date de comparution.</w:t>
      </w:r>
    </w:p>
    <w:p>
      <w:r>
        <w:rPr>
          <w:b/>
        </w:rPr>
        <w:t>E. 4.2.5</w:t>
      </w:r>
    </w:p>
    <w:p>
      <w:r>
        <w:t>De même, il est peu convaincant que les autorités sri-lankaises aient attendu plus d’une année, après avoir remis aux parents du recourant une convocation au tribunal de J._______ à l’intention de l’intéressé, pour arrêter le père de celui-ci et faire pression sur lui afin que son fils se</w:t>
      </w:r>
    </w:p>
    <w:p>
      <w:r>
        <w:t>E-5861/2024 Page 10 présente. Il est en outre difficilement compréhensible que lesdites autorités aient tué le père de l’intéressé trois jours après l’avoir interrogé et relâché. L’explication du recourant selon laquelle il aurait pu s’agir d’un moyen de l’interpeller lors de l’enterrement de son père n’est pas crédible.</w:t>
      </w:r>
    </w:p>
    <w:p>
      <w:r>
        <w:rPr>
          <w:b/>
        </w:rPr>
        <w:t>E. 4.2.6</w:t>
      </w:r>
    </w:p>
    <w:p>
      <w:r>
        <w:t>Il n’est pas non plus plausible que l’intéressé soit resté caché chez sa sœur pendant 17 mois avant de fuir s’il se sentait réellement menacé, considérant qu’il aurait probablement pu effectuer plus rapidement des démarches visant à quitter le pays. Il est en effet rappelé que le recourant aurait fui chez sa sœur le 26 octobre 2022 ; or, selon ses explications, il aurait fait établir un passeport (authentique) par un passeur à une date indéterminée en 2023 ; celui-ci l’aurait toutefois conservé, en violation de ce qui avait été convenu, et ce n’est qu’après le décès du père du recourant, le 15 avril 2024, que le beau-frère de celui-ci aurait contacté d’urgence un autre passeur (cf. idem, R73 et 76).</w:t>
      </w:r>
    </w:p>
    <w:p>
      <w:r>
        <w:rPr>
          <w:b/>
        </w:rPr>
        <w:t>E. 4.2.7</w:t>
      </w:r>
    </w:p>
    <w:p>
      <w:r>
        <w:t>Les moyens de preuve produits ne sont pas de nature à étayer les motifs d’asile de l’intéressé. Déposés sous forme de copies, les documents judiciaires et de police produits sont aisément manipulables. En particulier, l’authenticité des « message forms » produits est fortement sujette à caution, compte tenu du fait qu’il s’agit en principe de documents internes de police et que le recourant n’explique pas comment il serait entré en possession d’une copie de ceux-ci. En outre, les lettres de soutien produites sont dénuées de valeur probante, rien n’indiquant que leurs auteurs aient été témoins des faits fondant la demande d’asile. Par ailleurs, même s’il ne peut être exclu que F._______ ait disparu et que le père du recourant soit décédé, rien ne permet de retenir que ces événements soient survenus dans les circonstances alléguées par l’intéressé. L’extrait vidéo sur lequel un homme – qui serait le beau-frère de l’intéressé – s’entretient avec un policier, ainsi que la photographie qui montrerait cet homme en détention, ne sont pas décisifs. Ces moyens de preuve sont dépourvus d’indication de lieu et de date. On peut en outre s’interroger sur les conditions dans lesquelles ils ont été établis, une mise en scène ne pouvant être écartée.</w:t>
      </w:r>
    </w:p>
    <w:p>
      <w:r>
        <w:rPr>
          <w:b/>
        </w:rPr>
        <w:t>E. 4.2.8</w:t>
      </w:r>
    </w:p>
    <w:p>
      <w:r>
        <w:t>Les éléments d’invraisemblance susmentionnés, considérés individuellement, ne sont certes pas tous nécessairement décisifs. Compte tenu de leur nombre et des sujets sur lesquels ils portent, ils permettent néanmoins de mettre en doute les raisons pour lesquelles l’intéressé a quitté le Sri Lanka.</w:t>
      </w:r>
    </w:p>
    <w:p>
      <w:r>
        <w:t>E-5861/2024 Page 11</w:t>
      </w:r>
    </w:p>
    <w:p>
      <w:r>
        <w:rPr>
          <w:b/>
        </w:rPr>
        <w:t>E. 4.3</w:t>
      </w:r>
    </w:p>
    <w:p>
      <w:r>
        <w:t>Sur le vu de ce qui précède, le Tribunal, à l’instar du SEM, tient pour invraisemblables les motifs de fuite exposés par le recourant. Il est renoncé à diligenter l’enquête d’ambassade requise par le recourant, une telle mesure ne paraissant pas de nature à intéresser la cause.</w:t>
      </w:r>
    </w:p>
    <w:p>
      <w:r>
        <w:rPr>
          <w:b/>
        </w:rPr>
        <w:t>E. 5</w:t>
      </w:r>
    </w:p>
    <w:p>
      <w:r>
        <w:t>En outre, quoi qu’il en dise, le recourant ne peut se prévaloir d’une crainte objectivement fondée d’être exposé, en cas de retour au Sri Lanka, à une persécution au sens de l’art. 3 LAsi.</w:t>
      </w:r>
    </w:p>
    <w:p>
      <w:r>
        <w:rPr>
          <w:b/>
        </w:rPr>
        <w:t>E. 5.1</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 sous forme d’arrestation et de torture − encourus par les ressortissants sri- 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 Un séjour d’une certaine durée dans un pays occidental constitue notamment un tel facteur (cf. arrêt E-1866/2015 précité, consid. 8.4.5).</w:t>
      </w:r>
    </w:p>
    <w:p>
      <w:r>
        <w:t>E-5861/2024 Page 12</w:t>
      </w:r>
    </w:p>
    <w:p>
      <w:r>
        <w:rPr>
          <w:b/>
        </w:rPr>
        <w:t>E. 5.2</w:t>
      </w:r>
    </w:p>
    <w:p>
      <w:r>
        <w:t>En l’espèce, rien n’indique que l’intéressé soit inscrit sur l’une ou l’autre des listes précitées, ni de manière plus générale qu’il fasse l’objet d’une quelconque procédure judiciaire ou de recherches au Sri Lanka. Au contraire, l’invraisemblance de ses motifs de fuite (cf. consid. 4) va à l’encontre d’une telle hypothèse. L’intéressé a d’ailleurs indiqué ne pas faire l’objet d’une procédure judiciaire au Sri Lanka, à sa connaissance (cf. procès-verbal de l’audition sur les motifs d’asile, R 155), et, comme exposé, les recherches qui s’y poursuivraient à son encontre ne sont pas étayées. Rien n’indique en outre que le recourant, qui n’a pas allégué avoir exercé d’activités politiques particulières, hormis sa participation à quatre manifestations et son adhésion au parti « Srilankan Tamil Arasu », soit soupçonné par les autorités de son pays de vouloir raviver le conflit ethnique sri-lankais. Comme exposé, les activités passées de son frère au sein des LTTE, à les admettre, ne laissent augurer aucun risque de persécution réflexe de l’intéressé, dès lors que les autorités sri-lankaises auraient eu tout loisir de s’en prendre à lui pour ce motif à partir de 2009, ce qu’elles n’ont pas fait. Il n’y a donc pas à redouter que l’intéressé se trouve dans le collimateur desdites autorités pour une telle raison.</w:t>
      </w:r>
    </w:p>
    <w:p>
      <w:r>
        <w:rPr>
          <w:b/>
        </w:rPr>
        <w:t>E. 5.3</w:t>
      </w:r>
    </w:p>
    <w:p>
      <w:r>
        <w:t>Il n’y a donc pas de facteurs faisant apparaître le recourant, aux yeux des autorités sri-lankaises, comme étant susceptibles de menacer l’unité ou la sécurité de l’Etat. Son ethnie tamoule, son lieu d’origine et son séjour en Suisse sont des facteurs de risque trop légers pour qu’ils soient suffisants, en eux-mêmes, à fonder une crainte objective de sérieux préjudices au sens de l’art. 3 LAsi.</w:t>
      </w:r>
    </w:p>
    <w:p>
      <w:r>
        <w:rPr>
          <w:b/>
        </w:rPr>
        <w:t>E. 6</w:t>
      </w:r>
    </w:p>
    <w:p>
      <w:r>
        <w:t>Sur le vu de ce qui précède, c’est à raison que le SEM a dénié au recourant la qualité de réfugié. Il s'ensuit que le recours doit être rejeté en tant qu'il conteste le refus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w:t>
      </w:r>
    </w:p>
    <w:p>
      <w:r>
        <w:t>E-5861/2024 Page 13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t>E-5861/2024 Page 14</w:t>
      </w:r>
    </w:p>
    <w:p>
      <w:r>
        <w:rPr>
          <w:b/>
        </w:rPr>
        <w:t>E. 9.2</w:t>
      </w:r>
    </w:p>
    <w:p>
      <w:r>
        <w:t>L'exécution du renvoi ne contrevient pas au principe de non- refoulement de l'art. 5 LAsi. Comme exposé précédemment, le recourant n'a pas rendu vraisemblable qu'en cas de retour dans son pays d'origine, il serait exposé à de sérieux préjudices au sens de l'art. 3 LAsi.</w:t>
      </w:r>
    </w:p>
    <w:p>
      <w:r>
        <w:rPr>
          <w:b/>
        </w:rPr>
        <w:t>E. 9.3</w:t>
      </w:r>
    </w:p>
    <w:p>
      <w:r>
        <w:t>S'agissant des autres engagements de la Suisse relevant du droit international, il sied d'examiner particulièrement si l'art. 3 CEDH, qui interdit la torture, les peines ou traitements inhumains, s’applique dans le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pour les raisons exposées (cf. consid. 4 et 5), le recourant n’a pas démontré à satisfaction de droit qu'il existerait pour lui un risque réel, fondé sur des motifs sérieux et avérés, d'être victime de torture ou encore d'un traitement inhumain ou dégradant au sens de l'art. 3 CEDH en cas de retour dans son pays d'origine.</w:t>
      </w:r>
    </w:p>
    <w:p>
      <w:r>
        <w:rPr>
          <w:b/>
        </w:rPr>
        <w:t>E. 9.6</w:t>
      </w:r>
    </w:p>
    <w:p>
      <w:r>
        <w:t>Dès lors, l'exécution du renvoi du recourant s'avère licite (art. 44 LAsi et 83 al. 3 LEI).</w:t>
      </w:r>
    </w:p>
    <w:p>
      <w:r>
        <w:rPr>
          <w:b/>
        </w:rPr>
        <w:t>E. 10.1</w:t>
      </w:r>
    </w:p>
    <w:p>
      <w:r>
        <w:t>Selon l'art. 83 al. 4 LEI, l'exécution de la décision peut ne pas être raisonnablement exigée si le renvoi ou l'expulsion de l'étranger dans son pays d'origine ou de provenance le met concrètement en danger, par</w:t>
      </w:r>
    </w:p>
    <w:p>
      <w:r>
        <w:t>E-5861/2024 Page 15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w:t>
      </w:r>
    </w:p>
    <w:p>
      <w:r>
        <w:rPr>
          <w:b/>
        </w:rPr>
        <w:t>E. 10.2</w:t>
      </w:r>
    </w:p>
    <w:p>
      <w:r>
        <w:t>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w:t>
      </w:r>
    </w:p>
    <w:p>
      <w:r>
        <w:rPr>
          <w:b/>
        </w:rPr>
        <w:t>E. 10.3</w:t>
      </w:r>
    </w:p>
    <w:p>
      <w:r>
        <w:t>En l’espèce, il ne ressort du dossier aucun élément dont on pourrait inférer que l'exécution du renvoi impliquerait une mise en danger concrète du recourant. A cet égard, le Tribunal relève que l’intéressé, originaire de la province du Nord, bénéficie d’une formation et d’une expérience professionnelle, notamment dans les domaines de la pêche et de la peinture (cf. procès-verbal d’audition sur les motifs d’asile, R22 à 30) et pourra reprendre au Sri Lanka ses activités d’avant son départ. Il dispose en outre d'un réseau familial dans son pays, composé notamment de sa mère, d’un autre de ses frères et de ses deux sœurs, étant précisé qu’il est resté en contact avec l’une d’elle (sa grande sœur ; cf. idem R42 et 45). Rien n’indique qu’il ne pourrait pas notamment compter, du moins provisoirement, sur le soutien de sa mère et de sa grande sœur en cas de retour au Sri Lanka, étant rappelé qu’il aurait toujours vécu auprès de sa famille. Compte tenu de l’invraisemblance de ses motifs d’asile, rien n’atteste non plus que son épouse ait réellement quitté le Sri Lanka.</w:t>
      </w:r>
    </w:p>
    <w:p>
      <w:r>
        <w:rPr>
          <w:b/>
        </w:rPr>
        <w:t>E. 10.4.1</w:t>
      </w:r>
    </w:p>
    <w:p>
      <w:r>
        <w:t>S’agissant de l’état de santé de l’intéressé, il est rappelé que l’exécution du renvoi ne cesse d’être raisonnablement exigible que si, en raison de l'absence de possibilités de traitement adéquat, l'état de santé</w:t>
      </w:r>
    </w:p>
    <w:p>
      <w:r>
        <w:t>E-5861/2024 Page 16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10.4.2</w:t>
      </w:r>
    </w:p>
    <w:p>
      <w:r>
        <w:t>En l’espèce, les problèmes psychologiques allégués par l’intéressé ne sont en rien étayés et il n’existe aucun indice de l’existence d’un trouble suffisamment graves, au sens de la jurisprudence susmentionnée, pour s’opposer à l’exécution de son renvoi au Sri Lanka, ce qu’il ne soutient d’ailleurs pas. Le recourant pourra au demeurant, en cas de besoin, y bénéficier des traitements et de la médication nécessaires. Compte tenu de l’invraisemblance de ses motifs d’asile, rien ne suggère en outre qu’il présente une vulnérabilité particulière ou qu’un retour au pays puisse, en soi, aggraver son état de santé.</w:t>
      </w:r>
    </w:p>
    <w:p>
      <w:r>
        <w:rPr>
          <w:b/>
        </w:rPr>
        <w:t>E. 10.5</w:t>
      </w:r>
    </w:p>
    <w:p>
      <w:r>
        <w:t>Pour ces motifs, l'exécution du renvoi doit être considérée comme raisonnablement exigible.</w:t>
      </w:r>
    </w:p>
    <w:p>
      <w:r>
        <w:rPr>
          <w:b/>
        </w:rPr>
        <w:t>E. 11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w:t>
      </w:r>
    </w:p>
    <w:p>
      <w:r>
        <w:rPr>
          <w:b/>
        </w:rPr>
        <w:t>E. 12</w:t>
      </w:r>
    </w:p>
    <w:p>
      <w:r>
        <w:t>En conséquence, mal fondé, le recours est rejeté également en tant qu’il porte sur les questions du renvoi et de son exécution.</w:t>
      </w:r>
    </w:p>
    <w:p>
      <w:r>
        <w:rPr>
          <w:b/>
        </w:rPr>
        <w:t>E. 13</w:t>
      </w:r>
    </w:p>
    <w:p>
      <w:r>
        <w:t>La demande de dispense de l’avance des frais de procédure devient sans objet avec le présent arrêt.</w:t>
      </w:r>
    </w:p>
    <w:p>
      <w:r>
        <w:rPr>
          <w:b/>
        </w:rPr>
        <w:t>E. 14.1</w:t>
      </w:r>
    </w:p>
    <w:p>
      <w:r>
        <w:t>Au vu de l'issue de la cause, il y aurait lieu de mettre les frais de procédure à la charge du recourant, conformément aux art. 63 al. 1 PA ainsi que 2 et 3 let. b du règlement du 21 février 2008 concernant les frais,</w:t>
      </w:r>
    </w:p>
    <w:p>
      <w:r>
        <w:t>E-5861/2024 Page 17 dépens et indemnités fixés par le Tribunal administratif fédéral (FITAF, RS 173.320.2).</w:t>
      </w:r>
    </w:p>
    <w:p>
      <w:r>
        <w:rPr>
          <w:b/>
        </w:rPr>
        <w:t>E. 14.2</w:t>
      </w:r>
    </w:p>
    <w:p>
      <w:r>
        <w:t>Les conclusions du recours n’étaient toutefois pas d'emblée vouées à l'échec et l'intéressé peut être tenu pour indigent, de sorte que la demande d'assistance judiciaire partielle doit être admise (art. 65 al. 1 PA). Il n’est donc pas perçu de frais de procédure.</w:t>
      </w:r>
    </w:p>
    <w:p>
      <w:r>
        <w:t>(dispositif page suivante)</w:t>
      </w:r>
    </w:p>
    <w:p>
      <w:r>
        <w:t>E-5861/2024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