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E-5854/2017 vom 26. Oktober 2017</w:t>
      </w:r>
    </w:p>
    <w:p>
      <w:r>
        <w:t>Bundesverwaltungsgericht, 2017-10-26, DE</w:t>
      </w:r>
    </w:p>
    <w:p>
      <w:r>
        <w:rPr>
          <w:b/>
        </w:rPr>
        <w:t xml:space="preserve">Quelle: </w:t>
      </w:r>
      <w:r>
        <w:t>https://mcp.opencaselaw.ch/entscheid/bvger_E-5854_2017</w:t>
      </w:r>
    </w:p>
    <w:p>
      <w:r>
        <w:t>FR: TAF E-5854/2017 du 26 octobre 2017</w:t>
      </w:r>
    </w:p>
    <w:p>
      <w:r>
        <w:t>IT: TAF E-5854/2017 del 26 ottobre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Soweit die Beschwerdeführerin mit ihren Ausführungen zu den Geschehnissen im Heimatstaat sinngemäss die Feststellung der Flüchtlingseigenschaft und die Gewährung von Asyl beantragt, kann darauf nicht eingetreten werden. Umstände, welche nicht Gegenstand des vorinstanzlichen Verfahrens waren, können durch das Bundesverwaltungsgericht im Beschwerdeverfahren nicht geprüft werden, da der Streitgegenstand im Laufe des Beschwerdeverfahrens weder erweitert noch qualitativ verändert werden darf (vgl. BVGE 2010/12 E. 1.2.1 S. 150). Da über die geltend gemachten Vorfluchtgründe mit Urteil E-2366/2017 bereits rechtskräftig entschieden wurde und das Wiedererwägungsverfahren vor dem SEM lediglich die Prüfung der vorläufigen Aufnahme zufolge des allfälligen Neuauftretens von Wegweisungsvollzugshindernissen zum Gegenstand hatte, ist durch das Bundesverwaltungsgericht einzig die Rechtmässigkeit der angefochtenen Verfügung zu überprüfen. Insoweit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Die Vorinstanz führt zur Begründung der angefochtenen Verfügung insbesondere aus, der Arztbericht vom 31. Mai 2017 (Vi-act. C22/6) halte fest, dass die Beschwerdeführerin im Rahmen der Untersuchung vom 17. Mai 2017 Albträume und Kopfschmerzen geltend gemacht habe. Es seien eine Anpassungsstörung mit depressiver Verstimmung und Kopfschmerzen bei muskulärer Verspannung im Hals-/Nackenbereich diagnostiziert und entsprechende Medikamente verschrieben worden. Aus dem Bericht gehe hervor, dass weitere spezielle Kontrolluntersuchungen nicht nötig seien. Zudem habe der Arzt angemerkt, dass die Beschwerdeführerin am 8. August 2017 erneut zur Konsultation erschienen sei und dieselben Beschwerden geltend gemacht habe. Da die erstmalige Feststellung der gesundheitlichen Einschränkungen am 17. Mai 2017 erfolgt sei, erfülle die Geltendmachung im Rahmen des Wiedererwägungsgesuches vom 10. Juli 2017 - mehr als 30 Tage nach der Entdeckung dieses Umstands - die Anforderungen gemäss Art. 111b Abs. 1 AsylG nicht. Die Behandlungsbestätigung des Kantonsspitals C._______ vom 28. Juli 2017 (Vi-act. C21/2) und eine telefonische Nachfrage bei diesem hätten sodann ergeben, dass die Beschwerdeführerin wahrscheinlich eine Fehlgeburt in der Frühschwangerschaft erlitten habe. Dieser Sachverhalt stelle kein Wegweisungsvollzugshindernis dar, zumal ein Abschluss der Behandlung kurz bevorstehe. Schliesslich lasse sich die geltend gemachte Verschlechterung des Gesundheitszustands in der Nacht vom 16. auf den 17. Juni 2017 aus den eingereichten Berichten nicht eruieren. Damit würden keine Gründe vorliegen, die die Rechtskraft der Verfügung vom 6. April 2017 beseitigen könnten. Der psychische Gesundheitszustand der Beschwerdeführerin sei nicht geeignet, die Zumutbarkeit des Wegweisungsvollzugs in Frage zu stellen. Im Übrigen könne einem depressiven Zustandsbild bei abgewiesenen Asylbewerbern respektive einer daraus folgenden Eskalation oder Dekompensation mit einer medizinisch begleiteten, sorgfältigen Vorbereitung der Ausreise entgegengewirkt werden. Zudem stehe es der Beschwerdeführerin frei, bei der kantonalen Rückkehrberatungsstelle medizinische Rückkehrhilfe zu beantragen. Diese könne durch die Abgabe von Medikamenten, Hilfe bei der Ausreiseorganisation oder Unterstützung während und nach der Rückkehr gewährt werden. Dass sich ihre Kinder in Italien aufhielten, stehe dem Wegweisungsvollzug ebenfalls nicht entgegen, zumal dazu im Wiedererwägungsgesuch nichts weiter ausgeführt werde.</w:t>
      </w:r>
    </w:p>
    <w:p>
      <w:r>
        <w:rPr>
          <w:b/>
        </w:rPr>
        <w:t>E. 6.2</w:t>
      </w:r>
    </w:p>
    <w:p>
      <w:r>
        <w:t>Die Beschwerdeführerin hält den Ausführungen des SEM - neben nicht zu beurteilenden Vorbringen zu ihren Fluchtgründen (vgl. vorne E. 1.2) - im Wesentlichen entgegen, sie habe ob der Ankündigung ihrer Rückschaffung nach Nigeria eine grosse Furcht und Depression entwickelt. Die meiste Zeit schlafe sie deshalb auf der Strasse statt im Asylzentrum. Ihr jüngerer Sohn habe seit der stressigen Flucht von Nigeria nach E._______ gesundheitliche Probleme. Ohne ein Bleiberecht könne sie ihn jedoch nicht besuchen oder zu sich holen.</w:t>
      </w:r>
    </w:p>
    <w:p>
      <w:r>
        <w:rPr>
          <w:b/>
        </w:rPr>
        <w:t>E. 6.3</w:t>
      </w:r>
    </w:p>
    <w:p>
      <w:r>
        <w:t>Nach Prüfung der Akten kommt das Bundesverwaltungsgericht zum Schluss, dass das SEM das Wiedererwägungsgesuch der Beschwerdeführerin zu Recht abgelehnt hat. Diesbezüglich kann vollumfänglich auf die zutreffenden Erwägungen im angefochtenen Entscheid verwiesen werden, denen die Beschwerdeführerin keine substantiierten Einwände entgegenhält. Ergänzend ist festzuhalten, dass im Arztbericht vom 31. Mai 2017 (Vi-act. C22/6) primär eine medikamentöse Behandlung der psychischen und physischen Beschwerden vorgeschlagen wird, welche die Beschwerdeführerin durch die Beantragung medizinischer und/oder finanzieller Rückkehrhilfe für die erste Zeit nach der Rückkehr erhältlich machen könnte. In ihrer Beschwerde bestätigt sie sodann, dass sich ihre Depression aus der Ablehnung ihres Asylgesuchs entwickelt hat, welcher Zustand vorübergehend sein dürfte und dem mit einer entsprechenden Vorbereitung der Rückreise Sorge getragen werden kann. Zudem wird im Arztbericht vom 31. Mai 2017 (Vi-act. C22/6) in Ziff. 5.2 explizite festgehalten, dass aus ärztlicher Sicht nichts gegen eine medizinische Behandlung im Herkunftsstaat spricht. Was den Gesundheitszustand des Sohnes in E._______ betrifft, so ist festzustellen, dass dieser für die Beschwerdeführerin kein Wegweisungsvollzugshindernis zu begründen vermag. Der Vollzug der Wegweisung nach Nigeria erweist sich daher nach wie vor als zumutbar.</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w:t>
      </w:r>
    </w:p>
    <w:p>
      <w:r>
        <w:t>Bei diesem Ausgang des Verfahrens sind die auf Fr. 1'500.- festzusetzen Verfahrenskosten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