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E-5852/2007 vom 15. Dezember 2010</w:t>
      </w:r>
    </w:p>
    <w:p>
      <w:r>
        <w:t>Bundesverwaltungsgericht, 2010-12-15, FR</w:t>
      </w:r>
    </w:p>
    <w:p>
      <w:r>
        <w:rPr>
          <w:b/>
        </w:rPr>
        <w:t xml:space="preserve">Quelle: </w:t>
      </w:r>
      <w:r>
        <w:t>https://mcp.opencaselaw.ch/entscheid/bvger_E-5852_2007</w:t>
      </w:r>
    </w:p>
    <w:p>
      <w:r>
        <w:t>FR: TAF E-5852/2007 du 15 décembre 2010</w:t>
      </w:r>
    </w:p>
    <w:p>
      <w:r>
        <w:t>IT: TAF E-5852/2007 del 15 dicembre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(à laquelle renvoie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50 al. 1 PA) prescrits par la loi,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administratif fédéral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 voir aussi art. 8 LAsi) et motiver leur recours (art. 52 PA et art. 106 LAsi). En conséquence, l'autorité judiciaire saisie se limite en principe aux griefs soulevés et n'examine les questions de droit non invoquées que dans la mesure où les arguments des parties ou le dossier l'y incitent (ATF 122 V 157 consid. 1a, ATF 121 V 204 consid. 6c ; Jurisprudence des autorités administratives de la Confédération [JAAC] 61.31 consid. 3.2.2 ; André Moser, Michael Beusch, Lorenz Kneubühler, Prozessieren vor dem Bundesverwaltungsgericht, Bâle 2008, chi. 1.55, p. 21 s.; Alfred Kölz / Isabelle Häner, Verwaltungsverfahren und Verwaltungsrechtspflege des Bundes, 2e éd., Zurich 1998 n° 677 ; voir aussi Clémence Grisel, L'obligation de collaborer des parties en procédure administrative, Zurich/Bâle/Genève 2008, p. 57, 76 et 82s).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[édit.], Manuel de la procédure d'asile et de renvoi, Berne 2009, p. 162 ss ; Minh Son Nguyen, Droit public des étrangers, Berne 2003, p. 507 ss ; Mario Gattiker, La procédure d'asile et de renvoi, Organisation suisse d'aide aux réfugiés [édit.], Berne 1999, p. 54 ss ; Walter Kälin, Grundriss des Asylverfahrens, Bâle/Francfort-sur-le-Main 1990, p. 302 ss).</w:t>
      </w:r>
    </w:p>
    <w:p>
      <w:r>
        <w:rPr>
          <w:b/>
        </w:rPr>
        <w:t>E. 3.2.4</w:t>
      </w:r>
    </w:p>
    <w:p>
      <w:r>
        <w:t>Lors de l'examen des motifs d'asile,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no 16 ad art. 12 PA in : Auer / Müller / Schindler [Hrsg.], VwVG, Kommentar zum Bundesgesetz über das Verwaltungsverfahren, Zurich / Saint-Gall 2008, p. 197, et doctrine citée ; Grisel, op. cit., p. 288-292).</w:t>
      </w:r>
    </w:p>
    <w:p>
      <w:r>
        <w:rPr>
          <w:b/>
        </w:rPr>
        <w:t>E. 4.1</w:t>
      </w:r>
    </w:p>
    <w:p>
      <w:r>
        <w:t>En l'occurrence, il y a lieu d'examiner si le recourant a rendu vraisemblable, au sens de l'art. 7 LAsi, les motifs l'ayant amené à quitter la RDC.</w:t>
      </w:r>
    </w:p>
    <w:p>
      <w:r>
        <w:rPr>
          <w:b/>
        </w:rPr>
        <w:t>E. 4.2</w:t>
      </w:r>
    </w:p>
    <w:p>
      <w:r>
        <w:t>L'adhésion et la fonction exercée par le recourant au sein de sa sous-section de la Croix-Rouge de la RDC a été prouvée. L'ODM a d'ailleurs expressément admis la réalité de ces faits. La réalité de la survenance d'échauffourées entre des manifestants et la force de police, le (...) 2005, a également été admise par l'ODM, eu égard aux résultats de l'enquête de l'ambassade. La gestion par le recourant d'un petit stand (...) à l'adresse indiquée est également un fait établi, au vu des renseignements transmis, le 12 février 2007, par l'ambassade. Les déclarations du recourant sur les événements survenus, le (...) 2005, au domicile de son ami, D._______, ne sont nullement étayées par pièces. En particulier, l'attestation du 26 octobre 2010 du président de sa sous-section de la Croix-Rouge de la RDC, aux termes de laquelle il « a été confronté aux problèmes politiques du pays en (...) 2005 » est trop vague pour avoir une quelconque valeur probante. Il ressort des renseignements fournis par l'ambassade que le recourant gérait son stand (...) seul, autrement dit, sans employé. Aussi, ses déclarations, selon lesquelles il s'est renseigné avant de retourner, le (...) 2005, à Kinshasa auprès de ses employés dudit stand pour savoir s'ils avaient eu connaissance de mesures d'enquête policière à son encontre, ne sauraient être conformes à la réalité. Par ailleurs, la saisie alléguée des seules photographies murales à son domicile n'est guère compatible avec les motifs de son arrestation qui lui auraient été communiqués par l'officier de la police judiciaire. S'agissant de ses déclarations relatives à sa détention dans le cachot I._______ (...) 2005, il ne ressort de l'enquête de l'ambassade aucun renseignement susceptible de les étayer. Pour sa part, le recourant n'a produit aucun document susceptible d'étayer la réalité de sa détention. En particulier, l'attestation précitée du 26 octobre 2010 du président de sa sous-section de la Croix-Rouge de la RDC se référant aux problèmes rencontrés en (...) 2005 ne fait aucunement mention de sa détention ni de son évasion en (...) 2005. En 2005, dans de très nombreux cachots et prisons de RDC, la survie des détenus était tributaire de l'apport de nourriture par leur famille. La visite aux détenus et la remise de la nourriture à ceux-ci avaient souvent lieu après monnayage du personnel pénitentiaire, lequel très mal rémunéré profitait de l'occasion pour leur soutirer de l'argent (cf. Mission de l'Organisation des Nations Unies en République Démocratique du Congo [ci-après : MONUSCO], Rapport sur les conditions de détention dans les prisons et cachots de la RDC, octobre 2005, p. 22 ss et 40, en ligne sur : www.monusco.unmissions.org &gt; Droits de l'homme &gt; Rapports et Publications, consulté le 19.11.2010). Aussi, les déclarations du recourant, selon lesquelles il n'a pas pu recevoir des visites et qu'il a été régulièrement en contact, en particulier pour l'apport de nourriture, avec des codétenus qui recevaient des visites, ne sont pas conformes aux réalités des milieux carcéraux en RDC. Ses déclarations relatives à son hospitalisation dans la nuit du (...) 2005 pour traiter des troubles consécutifs aux violences physiques subies en détention ne sont pas non plus étayées. Le rapport médical du (...) 2005 pourrait constituer un document de complaisance, puisqu'il a été établi près de deux mois après la consultation mentionnée et postérieurement au dépôt, le 20 octobre 2005, de la demande d'asile par le recourant en Suisse alors qu'aucun dossier à son nom n'a été retrouvé dans les archives de l'hôpital concerné par la personne de confiance mandatée par l'ambassade. En tout état de cause, même s'il fallait admettre sa conformité à la réalité, ce rapport médical confirmerait-il tout au plus, comme l'a admis l'ODM, que le recourant a consulté le (...) 2005 un médecin exerçant dans l'hôpital en raison d'une gastro-entérite afébrile et d'une suspicion de parasitose intestinale. Cela étant, puisqu'une parasitose est soupçonnée être la cause de la gastro-entérite afébrile, des maladies très répandues en RDC non seulement parmi la population carcérale (cf. MONUSCO, op. cit., p. 28 et 31), mais aussi d'une manière plus générale parmi la population kinoise, ce rapport médical ne corrobore pas la version des faits du recourant, selon laquelle il a souffert de vertiges et de diarrhée sanguine en raison des violences physiques subies en détention. Ce rapport médical ne fait par ailleurs aucune mention du statut de détenu allégué par le recourant lors de son hospitalisation ni ne constate des marques physiques de coups. De plus, le récit du recourant relatif à sa fuite de cet hôpital en mettant à profit l'inattention du policier chargé de le surveiller n'est pas plausible. Il est en effet inconcevable que l'inadvertance de celui-ci soit allée jusqu'à le laisser dans une pièce ouverte, sans entrave, et à s'assoupir dans une pièce voisine. De surcroît, les problèmes allégués par l'intéressé n'ont pas été confirmés par les responsables de sa sous-section de la Croix-Rouge de la RDC lorsqu'ils ont été interrogés par l'enquêteur. Il n'est pas déterminant à cet égard de savoir si le président de sa sous-section a été interrogé personnellement. En effet, si le recourant lui avait véritablement expliqué brièvement sa situation par écrit du (...) 2005 comme il l'a allégué, celui-ci aurait selon toute vraisemblance classé cet écrit et communiqué aux autres responsables de la sous-section la raison pour laquelle le recourant avait laissé son poste vacant, voire à ceux de l'échelon communal la raison pour laquelle le recourant avait interrompu ses démarches en vue d'y être promu. Consécutivement à l'ordonnance du 12 octobre 2010 du Tribunal, le recourant n'a pas produit de renseignements précis au sujet des raisons qui l'ont amené à quitter la RDC, qui lui soient plus favorables que ceux transmis à l'ODM par l'ambassade. En effet, l'attestation du 26 octobre 2010 du président de sa sous-section de la Croix-Rouge à laquelle il a déjà été fait référence ci-dessus est totalement vague, inconsistante, voire évasive et n'a donc aucune valeur probante quant aux motifs d'asile allégués. Dans ces conditions, au lieu de plaider en faveur de leur vraisemblance, elle les dessert. En effet, le manque de substance et de précision de l'attestation précitée est incompatible avec l'expédition alléguée d'un écrit, le (...) 2005, à cette personne qui lui aurait expliqué brièvement sa situation. De surcroît, le renseignement fourni par ledit président, selon lequel il a personnellement conseillé au recourant de quitter le pays, ne plaide pas en faveur de la crédibilité du recourant, dès lors qu'il s'agirait d'un fait essentiel qui n'a pas été mentionné par celui-ci lors des auditions. En outre, le fait que les occupants de la parcelle où le recourant exploitait un petit stand (...) dans lequel il aurait été arrêté, n'ont pas apporté de renseignements concordants avec ses déclarations et ont affirmé qu'il était poursuivi en raison d'une dette non honorée ne plaide pas non plus en faveur de la crédibilité des motifs d'asile allégués. De plus, ses déclarations, selon lesquelles, en substance, il a passé toutes les frontières aéroportuaires avec le passeport d'un Congolais résidant en Italie comportant un visa d'entrée pour ce pays, ne sont pas conformes à la sévérité des contrôles de police-frontière effectués dans les aéroports européens, en particulier sur les passagers en provenance d'Etats situés en-dehors de l'espace Schengen. Nonobstant l'ordonnance du 12 octobre 2010 du Tribunal, le recourant n'a produit aucun élément de preuve relatif aux circonstances qui l'auraient amené à quitter la RDC, quand bien même il pouvait raisonnablement être exigé de lui qu'il fournisse des moyens à l'appui de sa cause en faisant appel aux personnes qu'il était le mieux placé pour connaître. Il n'y a donc pas lieu d'ordonner à l'ODM de procéder à une enquête complémentaire par l'entremise de l'ambassade, étant rappelé qu'il incombait au recourant - et non à cet office - de fournir la preuve des faits dont il entend déduire un droit, à défaut de quoi il doit en supporter les conséquences (cf. consid. 3.2.4 ci-dessus).</w:t>
      </w:r>
    </w:p>
    <w:p>
      <w:r>
        <w:rPr>
          <w:b/>
        </w:rPr>
        <w:t>E. 4.3</w:t>
      </w:r>
    </w:p>
    <w:p>
      <w:r>
        <w:t>Au vu de ce qui précède, tout bien pesé, les indices parlant en défaveur de la vraisemblance des déclarations de l'intéressé, sur les motifs de protection qui l'ont amené à quitter la RDC, l'emportent. Il n'a donc pas rendu vraisemblable au sens de l'art. 7 LAsi sa qualité de réfugié.</w:t>
      </w:r>
    </w:p>
    <w:p>
      <w:r>
        <w:rPr>
          <w:b/>
        </w:rPr>
        <w:t>E. 4.4</w:t>
      </w:r>
    </w:p>
    <w:p>
      <w:r>
        <w:t>Il s'ensuit que le recours, en tant qu'il conteste le refus de la reconnaissance de la qualité de réfugié du recourant et le rejet de sa demande d'asile, doit être rejeté. Partant, la décision attaquée doit être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Conformément à l'art. 44 al. 2 LAsi, si l'exécution du renvoi n'est pas possible, est illicite ou ne peut être raisonnablement exigée, l'office règle les conditions de résidence conformément aux dispositions de la LEtr concernant l'admission provisoire. Selon l'art. 83 al. 1 de la loi fédérale du 16 décembre 2005 sur les étrangers (LEtr, RS 142.20), applicable par le renvoi de l'art. 44 al. 2 LAsi, l'office décide d'admettre provisoirement l'étranger si l'exécution du renvoi ou de l'expulsion n'est pas possible, n'est pas licite ou ne peut être raisonnablement exigée. Cette disposition, entrée en vigueur le 1er janvier 2008,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7.2</w:t>
      </w:r>
    </w:p>
    <w:p>
      <w:r>
        <w:t>En l'occurrence, l'exécution du renvoi ne contrevient pas au principe de non-refoulement de l'art. 5 LAsi. Comme exposé plus haut, le recourant n'a pas rendu vraisemblable qu'en cas de retour en RDC,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arrêt de la Cour européenne des droits de l'homme en l'affaire F.H. c/Suède du 20 janvier 2009, requête n° 32621/06, et en l'affaire Saadi c/Italie du 28 février 2008, requête n° 37201/06).</w:t>
      </w:r>
    </w:p>
    <w:p>
      <w:r>
        <w:rPr>
          <w:b/>
        </w:rPr>
        <w:t>E. 7.4</w:t>
      </w:r>
    </w:p>
    <w:p>
      <w:r>
        <w:t>En l'occurrence, le recourant n'a pas démontré à satisfaction de droit qu'il existait pour lui un risque réel, fondé sur des motifs sérieux et avérés, d'être victime de torture ou encore d'un traitement inhumain ou dégradant en cas d'exécution du renvoi en RDC.</w:t>
      </w:r>
    </w:p>
    <w:p>
      <w:r>
        <w:rPr>
          <w:b/>
        </w:rPr>
        <w:t>E. 7.5</w:t>
      </w:r>
    </w:p>
    <w:p>
      <w:r>
        <w:t>Il ne ressort pas non plus de l'examen du dossier que l'exécution du renvoi du recourant pourrait l'exposer à un traitement contraire à l'art. 3 Conv. torture précité.</w:t>
      </w:r>
    </w:p>
    <w:p>
      <w:r>
        <w:rPr>
          <w:b/>
        </w:rPr>
        <w:t>E. 7.6</w:t>
      </w:r>
    </w:p>
    <w:p>
      <w:r>
        <w:t>Dès lors, l'exécution du renvoi du recourant sous forme de refoulement ne transgresse aucun engagement de la Suisse relevant du droit international, de sorte qu'elle s'avère licite (cf.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154ss ;JICRA 2002 n° 11 consid. 8a). En revanche, les difficultés socio 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8.2</w:t>
      </w:r>
    </w:p>
    <w:p>
      <w:r>
        <w:t>En l'occurrence, en dépit des tensions prévalant en particulier dans l'est du pays, la RDC - ou Congo (Kinshasa) -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légale précitée. Dans sa jurisprudence, qui conserve encore son caractère d'actualité, l'ancienne Commission suisse de recours en matière d'asile a considéré que l'exécution du renvoi était en principe raisonnablement exigible pour les requérants dont le dernier domicile se trouvait à Kinshasa ou dans l'une des villes de l'ouest du pays disposant d'un aéroport, ou pour celles qui y disposaient de solides attaches (cf. JICRA 2004 n° 33 consid. 8.3 p. 237).</w:t>
      </w:r>
    </w:p>
    <w:p>
      <w:r>
        <w:rPr>
          <w:b/>
        </w:rPr>
        <w:t>E. 8.3</w:t>
      </w:r>
    </w:p>
    <w:p>
      <w:r>
        <w:t>En l'occurrence, il ne ressort du dossier aucun élément dont on pourrait inférer que l'exécution du renvoi impliquerait une mise en danger concrète du recourant. En effet, il provient de Kinshasa. Par ailleurs, et bien que cela ne soit pas déterminant, il bénéficie d'une formation et d'une expérience professionnelles et dispose d'un réseau social et familial sur place, autant d'atouts à sa réinsertion dans cette ville. En outre, il n'a ni allégué ni a fortiori rendu vraisemblable souffrir d'un état de santé susceptible, en l'absence de traitement adéquat, de se dégrader très rapidement au point de conduire d'une manière certaine à la mise en danger concrète de sa vie ou à une atteinte sérieuse, durable et notablement plus grave de son intégrité physique (cf. JICRA 2003 no 24 p. 54 ss).</w:t>
      </w:r>
    </w:p>
    <w:p>
      <w:r>
        <w:rPr>
          <w:b/>
        </w:rPr>
        <w:t>E. 8.4</w:t>
      </w:r>
    </w:p>
    <w:p>
      <w:r>
        <w:t>Pour ces motifs, l'exécution du renvoi doit être considérée comme raisonnablement exigible (cf. art. 44 al. 2 LAsi et art. 83 al. 4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44 al. 2 LAsi et 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 et la décision attaquée confirmée sur ces points.</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La demande d'assistance judiciaire partielle devant être admise, il n'y a toutefois pas lieu de percevoir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