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E-5849/2019 vom 13. November 2019</w:t>
      </w:r>
    </w:p>
    <w:p>
      <w:r>
        <w:t>Bundesverwaltungsgericht, 2019-11-13, DE</w:t>
      </w:r>
    </w:p>
    <w:p>
      <w:r>
        <w:rPr>
          <w:b/>
        </w:rPr>
        <w:t xml:space="preserve">Quelle: </w:t>
      </w:r>
      <w:r>
        <w:t>https://mcp.opencaselaw.ch/entscheid/bvger_E-5849_2019</w:t>
      </w:r>
    </w:p>
    <w:p>
      <w:r>
        <w:t>FR: TAF E-5849/2019 du 13 novembre 2019</w:t>
      </w:r>
    </w:p>
    <w:p>
      <w:r>
        <w:t>IT: TAF E-5849/2019 del 13 novembre 2019</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welche für das vorliegende Verfahren gilt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1.3</w:t>
      </w:r>
    </w:p>
    <w:p>
      <w:r>
        <w:t>Hinsichtlich des Asyl- und Wegweisungsentscheids urteilt das Gericht endgültig (Art. 105 AsylG; Art. 83 Bst. d Ziff. 1 BGG).</w:t>
      </w:r>
    </w:p>
    <w:p>
      <w:r>
        <w:rPr>
          <w:b/>
        </w:rPr>
        <w:t>E. 1.4</w:t>
      </w:r>
    </w:p>
    <w:p>
      <w:r>
        <w:t>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4.3</w:t>
      </w:r>
    </w:p>
    <w:p>
      <w:r>
        <w:t>Die Vorinstanz begründete ihren Entscheid damit, dass die von der Beschwerdeführerin geltend gemachten Nachteile nicht asylrelevant im Sinne von Art. 3 AsylG seien. Zwar stellte sie nicht in Abrede, dass intern Vertriebene (IDP), welche aus der de facto Republik Abchasien stammten, Benachteiligungen im Alltag ausgesetzt sein könnten; sie verneinte indes eine gezielte Verfolgung. In Georgien erhielten diese Personen den IDP-Status und damit gleichen Zugang zu Bildung, zum Gesundheitswesen und zur Sozialhilfe wie andere Bürger. Zudem wies das SEM daraufhin, dass der Bundesrat angesichts der innenpolitischen Lage Georgien per 1. Oktober 2019 zu einem verfolgungssicheren Staat nach Art. 6a Abs. 2 Bst. a AsylG erklärt habe. Im vorliegenden Fall seien aus den Akten keine Hinweise ersichtlich, die geeignet wären, diese Regelvermutung der relativen Verfolgungssicherheit umzustossen.</w:t>
      </w:r>
    </w:p>
    <w:p>
      <w:r>
        <w:rPr>
          <w:b/>
        </w:rPr>
        <w:t>E. 4.4</w:t>
      </w:r>
    </w:p>
    <w:p>
      <w:r>
        <w:t>Nach Durchsicht der Akten kommt das Gericht zum Schluss, dass die vorinstanzlichen Erwägungen nicht zu beanstanden sind. In der angefochtenen Verfügung wird einlässlich dargelegt, weshalb die Vorbringen der Beschwerdeführerin nicht asylrelevant sind. Um Wiederholungen zu vermeiden, kann vollumfänglich auf die zutreffenden Ausführungen verwiesen werden. Die Beschwerdeführerin hält den Erwägungen der Vorinstanz denn auch nichts Stichhaltiges entgegen. Die von der Beschwerdeführerin erwähnten Benachteiligungen sind nicht geeignet, die für den verfolgungssicheren Staat Georgien geltende Regelvermutung der relativen Verfolgungssicherheit umzustossen.</w:t>
      </w:r>
    </w:p>
    <w:p>
      <w:r>
        <w:rPr>
          <w:b/>
        </w:rPr>
        <w:t>E. 4.5</w:t>
      </w:r>
    </w:p>
    <w:p>
      <w:r>
        <w:t>Demzufolge hat die Vorinstanz die Flüchtlingseigenschaft der Beschwerdeführerin zu Recht verneint und ihr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Wie die Vorinstanz zutreffend festgestellt hat, findet das in Art. 5 AsylG verankerte Prinzip des flüchtlingsrechtlichen Non-Refoulement im vorliegenden Verfahren keine Anwendung. Sodann sind keine Anhaltspunkte für eine in Georgien drohende menschenrechtswidrige Behandlung im Sinne von Art. 25 Abs. 3 BV, von Art. 3 des Übereinkommens vom 10. Dezember 1984 gegen Folter und andere grausame, unmenschliche oder erniedrigende Behandlung oder Strafe (FoK, SR 0.105) ersichtlich.</w:t>
      </w:r>
    </w:p>
    <w:p>
      <w:r>
        <w:rPr>
          <w:b/>
        </w:rPr>
        <w:t>E. 6.2.2</w:t>
      </w:r>
    </w:p>
    <w:p>
      <w:r>
        <w:t>Soweit sich die Beschwerdeführerin auf ihren Gesundheitszustand beruft, könnte die Bestimmung von Art. 3 EMRK - soweit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6.3</w:t>
      </w:r>
    </w:p>
    <w:p>
      <w:r>
        <w:t>Die Vorinstanz hielt in der angefochtenen Verfügung diesbezüglich fest, dass in Georgien die notwendige medizinische Behandlung und ein Sozialhilfeprogramm zur Verfügung stünden, womit eine menschenwürdige Existenz auch im konkreten Fall gewährleistet sei. Die Beschwerdeführerin habe ihre medizinischen Probleme bereits in Georgien behandeln lassen und habe weiterhin Zugang zu dieser medizinischen Versorgung. Gemäss dem ärztlichen Bericht des BAZ B._______ vom 18. Oktober 2019 leide die Beschwerdeführerin an einer (...), einer (...) und einer (...). Gemäss dem Arztbericht bestünde zudem Verdacht auf eine (...). Trotz mehreren gesundheitlichen Beschwerden, handle es sich im Fall der Beschwerdeführerin nicht um lebensbedrohliche Krankheiten, welche eine akute medizinische Behandlungen benötigten. Zudem gehe aus dem ärztlichen Bericht hervor, dass sie sich trotz der genannten Krankheiten in einem guten gesundheitlichen Allgemeinzustand befände. Da auch keine anderen individuellen Gründe gegen eine Wegweisung sprächen, erweise sich der Vollzug als zulässig und auch als zumutbar.</w:t>
      </w:r>
    </w:p>
    <w:p>
      <w:r>
        <w:rPr>
          <w:b/>
        </w:rPr>
        <w:t>E. 6.4</w:t>
      </w:r>
    </w:p>
    <w:p>
      <w:r>
        <w:t>Die vorinstanzlichen Erwägungen sind zu bestätigen. In der Beschwerde werden keine neuen Umstände vorgetragen, welche an den Erwägungen des SEM etwas zu ändern vermögen. Die Vorinstanz hat in der angefochtenen Verfügung zu Recht festgestellt und mit aktuellen Quellen belegt, dass der Zugang zu medizinischer Versorgung in Georgien gewährleistet ist. Die Beschwerdeführerin selbst hat angegeben, in Georgien seit längerer Zeit wegen der bereits im Heimatstaat diagnostizierten (...) in medizinischer Behandlung gewesen zu sein, letztmals vier Wochen vor ihrer Ausreise (vgl. act. 14, F62). Es ist anzunehmen, dass die Beschwerdeführerin die Behandlung, falls nötig, wiederaufnehmen kann. Der (...) und die (...) sind in Georgien ebenfalls behandelbar (vgl. Beweismittel 8, Arztbericht für Bundesasylzentren, Ziff. 5.2). Soweit sie geltend macht, sie müsse die Kosten der ärztlichen Behandlung selbst tragen, entspricht dieses Vorbringen nicht dem Kenntnisstand des Gerichts. Vielmehr hat sich der Zugang zur medizinischen Behandlung in den vergangenen Jahren deutlich verbessert, dies insbesondere seit der Einführung des neu organisierten, staatlich finanzierten allgemeinen Gesundheitsprogramms "Universal Health Care Program" (UHCP) im Februar 2013. Das Gesundheitssystem wurde seither stets weiter ausgebaut. Hatten 2012 nur rund 40 Prozent der Bevölkerung Zugang zur staatlich finanzierten Gesundheitsversorgung, waren es bis Ende 2013 bereits mehr als 90 Prozent (vgl. World Health Organization (WHO), Georgia's health financing reforms show tangible benefits for the population, http://www.euro.who.int/en/countries/georgia/news/news/2015/07/georgiashealth-financing-reforms-show-tangible-benefits-for-the-population, [abgerufen am 12.11.2019]; agenda.ge, Society benefits from Government healthcare program, 02.09.2014, http://agenda.ge-/en/news/2014/2054, [abgerufen am 12.11.2019]). Überdies existiert in Georgien seit dem Jahr 2006 ein Sozialhilfeprogramm für Personen unter der Armutsgrenze, das eine kostenlose Krankenversicherung einschliesst (vgl. Urteil des BVGer E-2340/2019 vom 22. Mai 2019 E. 6.3 und E. 6.6 m.w.H.). Demnach geht das Bundesverwaltungsgericht davon aus, dass für die Beschwerdeführerin in ihrem Heimatstaat die Möglichkeit besteht, sich einer adäquaten medizinischen Behandlung zu unterziehen. Es kann mithin nicht davon ausgegangen werden, dass die Beschwerdeführerin bei einer Rückkehr in Gefahr geraten würde, einer ernsten, raschen und unwiederbringlichen Verschlechterung des Gesundheitszustandes ausgesetzt zu werden. Der bedauerliche Gesundheitszustand der Beschwerdeführerin vermag eine Unzulässigkeit des Wegweisungsvollzugs im Sinne der dargelegten Rechtsprechung nicht zu rechtfertigen (vgl. statt vieler das Urteil des BVGer E-1232/2019 vom 22. März 2019 E. 6.2.5, mit weiteren Hinweisen).</w:t>
      </w:r>
    </w:p>
    <w:p>
      <w:r>
        <w:rPr>
          <w:b/>
        </w:rPr>
        <w:t>E. 6.4.1</w:t>
      </w:r>
    </w:p>
    <w:p>
      <w:r>
        <w:t>Der Vollzug der Wegweisung erweist sich somit als zulässig.</w:t>
      </w:r>
    </w:p>
    <w:p>
      <w:r>
        <w:rPr>
          <w:b/>
        </w:rPr>
        <w:t>E. 6.5.1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6.5.2</w:t>
      </w:r>
    </w:p>
    <w:p>
      <w:r>
        <w:t>Wie das SEM in der angefochtenen Verfügung zutreffend festgehalten hat, spricht die in Georgien herrschende politische Lage nicht gegen die Zumutbarkeit des Wegweisungsvollzugs.</w:t>
      </w:r>
    </w:p>
    <w:p>
      <w:r>
        <w:rPr>
          <w:b/>
        </w:rPr>
        <w:t>E. 6.5.3</w:t>
      </w:r>
    </w:p>
    <w:p>
      <w:r>
        <w:t>Weder die allgemeine Lage in Georgien noch individuelle Gründe wirtschaftlicher und sozialer Natur lassen auf eine konkrete Gefährdung der Beschwerdeführerin in ihrem Heimatland schliessen. Die Beschwerdeführerin verfügt über Berufserfahrung (vgl. act. 14, F34 ff.) sowie über ein soziales und familiäres Beziehungsnetz, insbesondere leben ihre erwachsenen Kinder im Heimatsaat (vgl. act. 9, Ziff. 1.14; act. 14, F8 ff.). Die Beschwerdeführerin wurde bereits vor ihrer Ausreise staatlich unterstützt (vgl. act. 14, F40, F97, F111). Die Beschwerdeführerin hat überdies nach eigenen Angaben zum Zeitpunkt der Ausreise bei ihrer Schwiegermutter gelebt (vgl. act. 14, F31). Es ist zudem nicht anzunehmen, dass ihr im Falle des Bedarfs eine Unterstützung bei der Suche nach einer eigenen Wohnung von staatlicher Seite versagt würde. Es ist daher - in Übereinstimmung mit den vorinstanzlichen Erwägungen - davon auszugehen, dass die Beschwerdeführerin bei der Rückkehr nicht in eine existenzbedrohende Situation geraten wird, wobei allein wirtschaftliche Probleme ohnehin nicht zur Annahme der Unzumutbarkeit führen. Auch die vorgebrachten medizinischen Probleme der Beschwerdeführerin sind nicht von solcher Schwere, als dass sie bei einer Rückkehr in ihren Heimatstaat in eine medizinische Notlage geraten würde. Auf Unzumutbarkeit des Wegweisungsvollzugs aus medizinischen Gründen ist nach Lehre und konstanter Praxis nur dann zu schliessen, wenn eine notwendige medizinische Behandlung im Heimatland nicht zur Verfügung steht. Dabei wird als notwendig die allgemeine und dringende medizinische Behandlung erachtet, welche zur Gewährleistung einer menschenwürdigen Existenz notwendig ist. Unzumutbarkeit liegt jedenfalls dann noch nicht vor, wenn im Heimat- oder Herkunftsstaat eine nicht dem schweizerischen Standard entsprechende medizinische Behandlung möglich ist (vgl. etwa BVGE 2011/50 E. 8.3 und 2009/2 E. 9.3.1 je mit weiteren Hinweisen). Die Beschwerdeführerin ist an dieser Stelle auf die Möglichkeit eines Gesuchs um medizinische Rückkehrhilfe hinzuweisen (Art. 93 Abs. 1 Bst. d AsylG).</w:t>
      </w:r>
    </w:p>
    <w:p>
      <w:r>
        <w:rPr>
          <w:b/>
        </w:rPr>
        <w:t>E. 6.5.4</w:t>
      </w:r>
    </w:p>
    <w:p>
      <w:r>
        <w:t>Der Vollzug der Wegweisung erweist sich somit auch als 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