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E-5846/2016 vom 28. Dezember 2018</w:t>
      </w:r>
    </w:p>
    <w:p>
      <w:r>
        <w:t>Bundesverwaltungsgericht, 2018-12-28, DE</w:t>
      </w:r>
    </w:p>
    <w:p>
      <w:r>
        <w:rPr>
          <w:b/>
        </w:rPr>
        <w:t xml:space="preserve">Quelle: </w:t>
      </w:r>
      <w:r>
        <w:t>https://mcp.opencaselaw.ch/entscheid/bvger_E-5846_2016</w:t>
      </w:r>
    </w:p>
    <w:p>
      <w:r>
        <w:t>FR: TAF E-5846/2016 du 28 décembre 2018</w:t>
      </w:r>
    </w:p>
    <w:p>
      <w:r>
        <w:t>IT: TAF E-5846/2016 del 28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(Mutter) hat am Verfahren vor der Vorinstanz teilgenommen; der während des Rechtsmittelverfahrens zur Welt gekommene Sohn wird praxisgemäss in ihr Verfahren einbezogen. Beide Beschwerdeführenden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ablehnenden Asylverfügung an, die Vorbringen der Beschwerdeführerin würden sich als nicht asylrelevant erweisen, da kein zeitlicher Kausalzusammenhang zwischen dem angeblich fluchtauslösenden Ereignis und der Ausreise bestehen würde. Immerhin würden zwischen der Festnahme und ihrer Ausreise über zweieinhalb Jahre liegen und sie habe nach ihrer Freilassung keinerlei Probleme mit den heimatlichen Behörden gehabt. Zudem sei auch die geschilderte Furcht vor einem Einzug in den Militärdienst nicht asylrelevant, weil kein konkreter Anlass zur Annahme bestehe, sie würde in naher Zukunft zum Nationaldienst eingezogen. Sie sei denn auch im Zeitpunkt ihrer Ausreise noch minderjährig und damit noch nicht militärdienstpflichtig gewesen. Hinsichtlich der geltend gemachten drohenden Verfolgung durch die heimatlichen Behörden wegen illegaler Ausreise sei anzumerken, dass die Beschwerdeführerin weder den Nationaldienst verweigert habe noch aus diesem desertiert und darüber hinaus im Zeitpunkt der Ausreise noch minderjährig gewesen sei. Aus diesen Gründen sei auch die angeblich illegale Ausreise aus Eritrea asylrechtlich unbeachtlich. Es würden auch keine allgemeinen oder individuellen Gründe gegen den Vollzug der Wegweisung nach Eritrea sprechen.</w:t>
      </w:r>
    </w:p>
    <w:p>
      <w:r>
        <w:rPr>
          <w:b/>
        </w:rPr>
        <w:t>E. 4.2</w:t>
      </w:r>
    </w:p>
    <w:p>
      <w:r>
        <w:t>In Bezug auf ihre Beschwerdeanträge erklärte die Beschwerdeführerin, sie habe ihren Heimatstaat als Minderjährige illegal verlassen habe. Gemäss neuen Berichten werde in Eritrea auch bei minderjährigen Personen nicht von einer Bestrafung abgesehen und das Verhalten der eritreischen Behörden sei intransparent und oft willkürlich. Illegale Ausreise werde als Zeichen politischer Opposition verstanden, weshalb sie zumindest die Flüchtlingseigenschaft infolge Vorliegens subjektiver Nachfluchtgründe erfülle. Jedenfalls würde der Wegweisungsvollzug gegen Art. 3 EMRK ver-stossen, zumal ihr wegen ihrer illegalen Ausreise unmenschliche Strafe oder Behandlung drohe. Sie habe nämlich im militärdienstpflichtigen Alter das Land verlassen, weshalb ihr zusätzlich regierungskritische Haltung vorgeworfen werde.</w:t>
      </w:r>
    </w:p>
    <w:p>
      <w:r>
        <w:rPr>
          <w:b/>
        </w:rPr>
        <w:t>E. 4.3</w:t>
      </w:r>
    </w:p>
    <w:p>
      <w:r>
        <w:t>In seiner ersten Vernehmlassung stellte sich das SEM auf den Standpunkt, die Beschwerdeführerin sei im Zeitpunkt ihrer Ausreise keiner Gefährdung ausgesetzt gewesen, weil sie noch minderjährig und damit nicht offiziell dienstpflichtig gewesen sei. Das SEM habe ausserdem seine Praxis im Rahmen einer Fact-Finding Mission im Jahr 2016 überprüft und sei zum Schluss gekommen, dass Personen allein aufgrund ihrer illegalen Ausreise aus Eritrea keine begründete Furcht vor Nachteilen im Sinn von Art. 3 AsylG hätten. Diese Praxisänderung sei im Juni 2016 öffentlich angekündigt worden, womit auch die diesbezüglichen Vorgaben des Bundesverwaltungsgerichts (gemäss BVGE 2010/54) eingehalten seien. Es sei erneut darauf hinzuweisen, dass allein das Erreichen des dienstpflichtigen Alters keinen Asylgrund darstelle, die Verweigerung des Dienstleistens nicht zur Anerkennung als Flüchtling führe und explizite Zweifel an einigen Aussagen der Beschwerdeführerin zu ihrer Ausreise bestehen würden.</w:t>
      </w:r>
    </w:p>
    <w:p>
      <w:r>
        <w:rPr>
          <w:b/>
        </w:rPr>
        <w:t>E. 4.4.1</w:t>
      </w:r>
    </w:p>
    <w:p>
      <w:r>
        <w:t>In ihrer Stellungnahme vom 4. November 2016 verwies die Beschwerdeführerin insbesondere auf die neuesten Ausführungen der SFH zu einem Urteil des Upper Tribunals. Darin werde ausgeführt, dass illegal ausgereiste Personen im dienstpflichtigen Alter in Eritrea einer Gefährdung ausgesetzt seien, zumal sie als Dienstverweigernde oder Desertierende betrachtet würden.</w:t>
      </w:r>
    </w:p>
    <w:p>
      <w:r>
        <w:rPr>
          <w:b/>
        </w:rPr>
        <w:t>E. 4.4.2</w:t>
      </w:r>
    </w:p>
    <w:p>
      <w:r>
        <w:t>In ihrer Eingabe vom 23. Februar 2018 hielt die Beschwerdeführerin vollumfänglich an ihrer Verfolgungsgeschichte fest; mangels konkreter Vorhaltungen sei es ihr nicht möglich, Stellung zu allfälligen Unglaubhaftig-keitselementen zu nehmen. Der Vater ihres Kindes habe in der Schweiz Asyl erhalten und sie hätten kirchlich geheiratet; das Vaterschaftsanerkennungsverfahren laufe noch.</w:t>
      </w:r>
    </w:p>
    <w:p>
      <w:r>
        <w:rPr>
          <w:b/>
        </w:rPr>
        <w:t>E. 4.5</w:t>
      </w:r>
    </w:p>
    <w:p>
      <w:r>
        <w:t>In der ergänzenden Vernehmlassung stellte das SEM fest, es würden keine neuen erheblichen Beweismittel oder Tatsachen vorliegen, die eine Änderung der angefochtenen Verfügung zu rechtfertigen vermöchten. Ebenfalls keinen Einfluss hätten diese veränderten Verhältnisse auf die Einschätzung der Zumutbarkeit des Wegweisungsvollzugs. Die Beschwerdeführerin verfüge an ihrem Herkunftsstaat weiterhin über ein soziales Beziehungsnetz sowie eine gesicherte Wohnsituation. Betreffend den Kindsvater würden ausserdem nur subjektive Parteiaussagen, ansonsten aber keine Hinweise vorliegen, die einen Einbezug der Beschwerdeführerin und ihres Kindes nach Art. 51 Abs. 1 AsylG rechtfertigen würden. So würden sie und der Kindsvater in getrennten Haushalten leben, die religiöse Trauung sei nicht registriert worden und auch eine Vaterschaftsanerkennung sei bisher nicht erfolgt.</w:t>
      </w:r>
    </w:p>
    <w:p>
      <w:r>
        <w:rPr>
          <w:b/>
        </w:rPr>
        <w:t>E. 4.6</w:t>
      </w:r>
    </w:p>
    <w:p>
      <w:r>
        <w:t>Die Beschwerdeführerin erklärte in ihrer Eingabe vom 2. April 2018, dass die Vaterschaftsanerkennung bis anhin nicht möglich gewesen sei, weil keine originalen Identitätsdokumente vorliegen würden. Einen Kantonswechsel hätten sie bislang nicht beantragt, da die zuständige Asylberaterin davon abgeraten habe. Sie würden diesbezüglich nun aber von einer Bekannten unterstützt. Jedenfalls lebe ihr Mann de facto oft bei ihr und dem gemeinsamen Kind. Zu den Unglaubhaftigkeitsindizien, die der Instruktionsrichter in der Zwischenverfügung vom 15. März 2018 konkretisiert hatte, äusserte sich die Beschwerdeführerin nicht.</w:t>
      </w:r>
    </w:p>
    <w:p>
      <w:r>
        <w:rPr>
          <w:b/>
        </w:rPr>
        <w:t>E. 5.1</w:t>
      </w:r>
    </w:p>
    <w:p>
      <w:r>
        <w:t>Das Bundesverwaltungsgericht ist gemäss dem Grundsatz der Rechtsanwendung von Amtes wegen nicht an die rechtliche Begründung der vor-instanzlichen Verfügung gebunden (vgl. Art. 62 Abs. 4 VwVG). Damit kann es eine angefochtene Verfügung im Ergebnis gleich belassen, dieser aber eine andere Begründung zu Grunde legen (Motivsubstitution). Vorliegend nimmt das Gericht bezüglich des Kerns der Begründung des Asylgesuchs eine Motivsubstitution im erwähnten Sinn vor und prüft die Verfolgungsvorbringen unter dem Gesichtspunkt der Glaubhaftigkeit. Hierzu wurde der Beschwerdeführerin mit Verfügung vom 14. Februar 2018 das rechtliche Gehör gewährt.</w:t>
      </w:r>
    </w:p>
    <w:p>
      <w:r>
        <w:rPr>
          <w:b/>
        </w:rPr>
        <w:t>E. 5.2</w:t>
      </w:r>
    </w:p>
    <w:p>
      <w:r>
        <w:t>Die Vorbringen der Beschwerdeführerin können einer Glaubhaftigkeitsprüfung nicht standhalten, zumal ihre Schilderungen insgesamt substanzlos und lebensfremd ausgefallen sind. Sie vermochte weder ihre Festnahme noch den Gefängnisalltag anschaulich zu beschreiben und auch ihr Vorbringen, sie habe zufällig eine Weggefährtin getroffen und sich spontan zur Flucht entschlossen, überzeugt das Gericht nicht. Sämtliche Ausführungen erwecken dadurch den Eindruck, dass es sich nicht um selbst erlebte Ereignisse handelte (vgl. etwa SEM-Akten, A10, F90: "Wir haben uns kurzfristig entschieden, mit meinen Freundinnen das Land zu verlassen. Wir brachen auf und wir waren unterwegs dann erschöpft. Wir legten eine Pause ein und danach haben wir uns erneut wieder umentschieden, wieder zurückzukehren. Als wir zurückkehrten, wurden wir dann am nächsten Tag von zu Hause abgeholt und mitgenommen."; F96 ff., F98: "Wie reagierte ihr Vater, als man Sie mitgenommen hat? A: Was soll er denn machen? Was hätte er denn tun sollen? Sie haben ihm gesagt 'wir nehmen sie mit' und er hat nichts gemacht.", F159 ff.). Nachdem sie an der BzP noch angegeben hatte, sie hätten ihre Ausreise organisiert, um nicht Militärdienst leisten zu müssen, gab sie an der Anhörung zu Protokoll, andere Personen seien damals ausgereist und sie habe genauso weggehen wollen (vgl. A3, S. 8; A10, F91). In zeitlicher Hinsicht erscheint insbesondere unplausibel, dass die Beschwerdeführerin sich zwar spontan sowohl zur Ausreise als auch zum Abbruch des Ausreiseversuchs entschlossen haben will, aber bereits am Folgetag durch die Behörden mitgenommen worden sein soll. Sie konnte denn auch nicht nachvollziehbar erklären, wie die heimatlichen Behörden überhaupt von ihrem aufgegebenen Ausreiseversuch Kenntnis erhalten haben (vgl. A3, S. 9; A10, F88 ff. und F216). Schliesslich erscheinen auch die Schilderungen zu ihrem immerhin sechswöchigen Gefängnisaufenthalt konstruiert, da sie kaum etwas darüber zu berichten vermochte (vgl. A10, F120 ff.).</w:t>
      </w:r>
    </w:p>
    <w:p>
      <w:r>
        <w:rPr>
          <w:b/>
        </w:rPr>
        <w:t>E. 5.3</w:t>
      </w:r>
    </w:p>
    <w:p>
      <w:r>
        <w:t>Gemäss langjähriger bisheriger Praxis der schweizerischen Asylbehörden begründete bereits eine (glaubhaft gemachte) illegale Ausreise aus Eritrea ohne Weiteres die Flüchtlingseigenschaft.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5.4</w:t>
      </w:r>
    </w:p>
    <w:p>
      <w:r>
        <w:t>Gemäss den vorangegangenen Erwägungen - insbesondere, weil nicht davon auszugehen ist, dass die Beschwerdeführerin aufgrund eines frühzeitig abgebrochenen Ausreiseversuchs von den heimatlichen Behörden inhaftiert wurde - bestehen keine Anknüpfungspunkte, welche die Beschwerdeführerin in den Augen des eritreischen Regimes als missliebige Person erscheinen lassen könnten respektive wurden keine solchen geltend gemacht. Sie verliess ihren Heimatstaat noch minderjährig und war folglich nicht militärdienstpflichtig. Andere Hinweise auf eine Gefährdung sind den Akten nicht zu entnehmen.</w:t>
      </w:r>
    </w:p>
    <w:p>
      <w:r>
        <w:rPr>
          <w:b/>
        </w:rPr>
        <w:t>E. 5.5</w:t>
      </w:r>
    </w:p>
    <w:p>
      <w:r>
        <w:t>Zusammenfassend ist es der Beschwerdeführerin somit nicht gelungen, eine relevante Verfolgungsgefahr im Sinn von Art. 3 AsylG - oder, soweit die Ausreise betreffend, von Art. 54 AsylG - darzutun. Das SEM hat folglich zu Recht ihre Flüchtlingseigenschaft verneint und ihr Asylgesuch abgelehnt.</w:t>
      </w:r>
    </w:p>
    <w:p>
      <w:r>
        <w:rPr>
          <w:b/>
        </w:rPr>
        <w:t>E. 6.1</w:t>
      </w:r>
    </w:p>
    <w:p>
      <w:r>
        <w:t>Gemäss Art. 44 AsylG verfügt das SEM in der Regel die Wegweisung aus der Schweiz, wenn es das Asylgesuch ablehnt oder darauf nicht eintritt; es berücksichtigt dabei die Einheit der Familie.</w:t>
      </w:r>
    </w:p>
    <w:p>
      <w:r>
        <w:rPr>
          <w:b/>
        </w:rPr>
        <w:t>E. 6.2</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hierzu und zum Folgenden das Urteil BVGer D-1869/2017 vom 6. August 2018, insbes. E. 5, mit Hinweisen auf die Lehre und die Gerichtspraxis der Schweiz). Ist die asylsuchende Person nicht im Besitz einer Aufenthalts- oder Niederlassungsbewilligung, ist im Asyl- und Wegweisungsverfahren mit Blick auf die mögliche Zuständigkeit der kantonalen Ausländerbehörde daher vorfrageweise zu prüfen, ob die asylsuchende Person sich im Sinn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Diesbezüglich besagt die bundesgerichtliche Rechtsprechung, dass Ausländerinnen und Ausländern gestützt auf den in Art. 8 EMRK (und Art. 13 BV) gewährleisteten Schutz des Familienlebens ein potenzieller Anspruch auf Aufenthalt in der Schweiz erwächst, wenn eine intakte und tatsächlich gelebte Familienbande zu nahen Verwandten (Kernfamilie) besteht, die über ein gefestigtes Anwesenheitsrecht in der Schweiz verfügen. Letzteres ist der Fall, wenn der oder die sich in der Schweiz auf-haltende Angehörige das Schweizer Bürgerrecht oder eine Nieder-lassungsbewilligung besitzt oder über eine Aufenthaltsbewilligung verfügt, die ihrerseits auf einem gefestigten Rechtsanspruch beruht (vgl. D-1869/2017, a.a.O., E. 5.2 S. 12 f. m.w.H.). Die im Asylverfahren angeordnete Wegweisung wird demzufolge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a.a.O. S. 13).</w:t>
      </w:r>
    </w:p>
    <w:p>
      <w:r>
        <w:rPr>
          <w:b/>
        </w:rPr>
        <w:t>E. 6.3.1</w:t>
      </w:r>
    </w:p>
    <w:p>
      <w:r>
        <w:t>Die Beschwerdeführerin und ihr Kind verfügen nicht über eine ausländerrechtliche Niederlassungs- oder Aufenthaltsbewilligung.</w:t>
      </w:r>
    </w:p>
    <w:p>
      <w:r>
        <w:rPr>
          <w:b/>
        </w:rPr>
        <w:t>E. 6.3.2</w:t>
      </w:r>
    </w:p>
    <w:p>
      <w:r>
        <w:t>Nach der behördlichen Meldung der Geburt des Kindes führte der Instruktionsrichter aufgrund der unklaren Familienverhältnisse einen weiteren Schriftenwechsel und weitere Abklärungen durch. Diese ergaben, dass es sich beim Kindsvater offenbar um einen in der Schweiz anerkannten Flüchtling mit Aufenthaltsbewilligung B (nach Asylgewährung im Verfahren N [...]) handelt.</w:t>
      </w:r>
    </w:p>
    <w:p>
      <w:r>
        <w:rPr>
          <w:b/>
        </w:rPr>
        <w:t>E. 6.4</w:t>
      </w:r>
    </w:p>
    <w:p>
      <w:r>
        <w:t>Bei der vorfrageweisen Prüfung eines Anspruchs gestützt auf Art. 8 EMRK ist vorab in Betracht zu ziehen, dass diese Bestimmung zwar das Recht auf Achtung des Privat- und Familienlebens garantiert, jedoch kein Recht auf Aufenthalt in einem bestimmten Staat zu vermitteln vermag; es kann allerdings das Recht auf Achtung des Privat- und Familienlebens verletzen, wenn einer ausländischen Person, deren Familienangehörige in der Schweiz weilen, die Anwesenheit untersagt und das Familienleben dadurch vereitelt wird (vgl. auch hierzu D-1869/2017, a.a.O., E. 5.5 S. 14 f. m.w.H.). Gemäss der Praxis des Europäischen Gerichtshofs für Menschenrechte (EGMR) ist der Begriff des "Familienlebens" im Sinn von Art. 8 EMRK nicht auf ehelich begründete Beziehungen beschränkt und erstreckt sich auch auf De-facto-Familien, die in nicht-ehelichen Verhältnissen leben; in den Schutzbereich von Art. 8 EMRK fallen mithin auch nicht rechtlich begründete familiäre Verhältnisse, sofern eine genügend nahe, echte und tatsächlich gelebte Beziehung besteht; entscheidend ist letztlich die Qualität des Familienlebens und nicht dessen rechtliche Begründung (vgl. a.a.O. S. 14). Das Bundesgericht hat hieraus insbesondere abgeleitet, dass sich auch aus einem Konkubinat ein Bewilligungsanspruch ergeben kann, wenn die partnerschaftliche Beziehung seit langer Zeit eheähnlich gelebt wird und die Beziehung der Konkubinatspartner bezüglich Art und Stabilität in ihrer Substanz einer Ehe gleichkommt;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a.a.O. S. 15).</w:t>
      </w:r>
    </w:p>
    <w:p>
      <w:r>
        <w:rPr>
          <w:b/>
        </w:rPr>
        <w:t>E. 6.5</w:t>
      </w:r>
    </w:p>
    <w:p>
      <w:r>
        <w:t>Mit Blick auf die einschlägige Praxis des Bundesgerichts ist festzustellen, dass die Voraussetzungen für die Berufung auf einen Bewilligungsanspruch nach Art. 8 EMRK vorliegend nicht erfüllt sind.</w:t>
      </w:r>
    </w:p>
    <w:p>
      <w:r>
        <w:rPr>
          <w:b/>
        </w:rPr>
        <w:t>E. 6.5.1</w:t>
      </w:r>
    </w:p>
    <w:p>
      <w:r>
        <w:t>Trotz mehrmaliger Aufforderung durch den Instruktionsrichter (unter ausdrücklichem Hinweis auf ihre gesetzlichen Mitwirkungspflichten) hat die Beschwerdeführerin das Gericht nur zurückhaltend und unvollständig über ihre familiären Verhältnisse informiert. Namentlich Angaben zu Geschichte, Art, Stabilität und Natur ihrer Beziehung zum Kindsvater oder zum Interesse und der Bindung aneinander lassen sich ihren Vorbringen kaum entnehmen. Ihren Angaben zufolge (zudem auch gemäss einer als Fotokopie eingereichten Urkunde) hätten sie sich im (...) 2016 in der Schweiz in einem Ritus der eritreischen Kirche im Kanton F._______ verheiratet - die Registrierung respektive Anerkennung dieser Verbindung durch ein schweizerisches Zivilstandsamt sei aber bisher an fehlenden Dokumenten gescheitert. Aus der beim Gericht eingereichten DNA-Analyse ergebe sich indessen die praktisch erwiesene biologische Vaterschaft des Partners zu ihrem Kind. Gemäss Angaben der Beschwerdeführerin hat sie mit dem Kindsvater bisher keinen gemeinsamen Wohnsitz begründet, was, wenig überzeugend, auf die Schwierigkeit, im Kanton G._______ eine Wohnung zu finden, und auf mangelnde Unterstützung durch die zuständige Asylberaterin zurückgeführt wird. Sie führt zwar weiter aus, der Mann lebe "de facto oft bei [ihr], auch, um [sie] bei der Pflege [des] Kindes zu unterstützen" (vgl. Eingabe vom 2. April 2018); konkretere Angaben - insbesondere zur Beziehung zwischen dem Partner und dem Kind - sind den Eingaben der Beschwerdeführerin ebenfalls nicht zu entnehmen.</w:t>
      </w:r>
    </w:p>
    <w:p>
      <w:r>
        <w:rPr>
          <w:b/>
        </w:rPr>
        <w:t>E. 6.5.2</w:t>
      </w:r>
    </w:p>
    <w:p>
      <w:r>
        <w:t>Im Zentralen Migrationssystem sind aktuell nach wie vor unterschiedliche Adressen der Kindseltern verzeichnet. Dass die rechtliche Anerkennung der Vaterschaft oder der nach religiösem Brauch erfolgten Verheiratung mittlerweile abgeschlossen wäre, hat die Beschwerdeführerin bisher nicht geltend gemacht.</w:t>
      </w:r>
    </w:p>
    <w:p>
      <w:r>
        <w:rPr>
          <w:b/>
        </w:rPr>
        <w:t>E. 6.5.3</w:t>
      </w:r>
    </w:p>
    <w:p>
      <w:r>
        <w:t>Bei dieser Aktenlage ergibt die vorfrageweise Prüfung, dass die Beschwerdeführenden zum heutigen Zeitpunkt keinen potenziellen Anspruch auf Aufenthalt in der Schweiz geltend machen können.</w:t>
      </w:r>
    </w:p>
    <w:p>
      <w:r>
        <w:rPr>
          <w:b/>
        </w:rPr>
        <w:t>E. 6.6</w:t>
      </w:r>
    </w:p>
    <w:p>
      <w:r>
        <w:t>Da die Beschwerdeführenden weder über eine ausländerrechtliche Aufenthaltsbewilligung noch einen Anspruch auf Erteilung einer solchen verfügen, hat das SEM nach der Abweisung des Asylgesuchs zu Recht die Wegweisung angeordnet (Art. 44 AsylG; vgl. BVGE 2013/37 E. 4.4, BVGE 2009/50 E. 9, je m.w.H.). Sollte sich die familiäre Situation vor einer Rückkehr in den Herkunftsstaat massgebend verändern, stünde es den Beschwerdeführenden frei, beim Aufenthaltskanton (gegebenenfalls beim SEM) Gesuche um Regelung ihres Aufenthaltsstatus einzureichen.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Bundesverwaltungsgericht hat sich mit dem Koordinations-entscheid E-5022/2017 vom 10. Juli 2018 (als Referenzurteil publiziert und zur Publikation als BVGE vorgesehen) mit den Fragen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7.2.2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7.2.3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7.2.4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7.2.5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7.3.1</w:t>
      </w:r>
    </w:p>
    <w:p>
      <w:r>
        <w:t>Der Vollzug ist nicht zulässig, wenn völkerrechtliche Verpflichtungen der Schweiz einer Weiterreise der Ausländerin oder des Ausländers in den Heimat-, Herkunfts- oder einen Drittstaat entgegenstehen (Art. 83 Abs. 3 AuG).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Art. 8 EMRK schützt namentlich das Recht auf Achtung des Familienlebens.</w:t>
      </w:r>
    </w:p>
    <w:p>
      <w:r>
        <w:rPr>
          <w:b/>
        </w:rPr>
        <w:t>E. 7.3.3</w:t>
      </w:r>
    </w:p>
    <w:p>
      <w:r>
        <w:t>Das SEM hat in der angefochtenen Verfügung zutreffend darauf hingewiesen, dass das flüchtlingsrechtliche Gebot des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7.3.4</w:t>
      </w:r>
    </w:p>
    <w:p>
      <w:r>
        <w:t>Nach dem oben Ausgeführten stehen einerseits das Verbot der Sklaverei und der Leibeigenschaft (Art. 4 Abs. 1 EMRK) dem Vollzug seiner Wegweisung nicht entgegen. Andererseits ist aufgrund der verfügbaren Quellen auch nicht davon auszugehen, es bestehe generell das ernsthafte Risiko einer krassen Verletzung des Verbots der Zwangs- und Pflichtarbeit während des Nationaldiensts (Art. 4 Abs. 2 EMRK). Zudem ist gemäss aktuellen Berichten nicht davon auszugehen, die Beschwerdeführerin würde als alleinerziehende Mutter eines Kleinkindes überhaupt in den Nationaldienst eingezogen (vgl. als Referenzurteil publiziertes Urteil D-2311/2016 vom 17. August 2017, E. 12.5).</w:t>
      </w:r>
    </w:p>
    <w:p>
      <w:r>
        <w:rPr>
          <w:b/>
        </w:rPr>
        <w:t>E. 7.3.5</w:t>
      </w:r>
    </w:p>
    <w:p>
      <w:r>
        <w:t>Aus den Akten ergeben sich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7.3.6</w:t>
      </w:r>
    </w:p>
    <w:p>
      <w:r>
        <w:t>Aus der Bestimmung von Art. 8 EMRK können die Beschwerdeführenden, wie sich aus den vorstehenden Erwägungen ergibt, ebenfalls nichts zu ihren Gunsten ableiten, weil der biologische Vater des Kindes dieses bisher nicht anerkannt hat und gemäss Akten weiterhin keine dauerhafte - und damit schützenswerte - Lebensgemeinschaft im Sinn der Praxis des Bundesgerichts zu Art. 8 EMRK besteht (vgl. etwa Urteil des Bundesgerichts 2C_880/2017 vom 3. Mai 2018 E. 3.1 f. m.w.H. auf Lehre und Praxis).</w:t>
      </w:r>
    </w:p>
    <w:p>
      <w:r>
        <w:rPr>
          <w:b/>
        </w:rPr>
        <w:t>E. 7.3.7</w:t>
      </w:r>
    </w:p>
    <w:p>
      <w:r>
        <w:t>Der Vollzug der Wegweisung der Beschwerdeführerin erweist sich damit - sowohl im Sinn der asyl- als auch der völkerrechtlichen Bestimmungen - als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Wie oben dargelegt, ist nicht davon auszugehen, dass die Beschwerdeführerin als Mutter eines Kleinkindes bei einer Rückkehr nach Eritrea in den Nationaldienst eingezogen würde; im Übrigen hätte eine bevorstehende Einziehung allein keine existenzielle Gefährdung zur Folge.</w:t>
      </w:r>
    </w:p>
    <w:p>
      <w:r>
        <w:rPr>
          <w:b/>
        </w:rPr>
        <w:t>E. 7.4.3</w:t>
      </w:r>
    </w:p>
    <w:p>
      <w:r>
        <w:t>Im bereits erwähnten Urteil D-2311/2016 hatte sich das Bundesverwaltungsgericht auch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E. 17.2).</w:t>
      </w:r>
    </w:p>
    <w:p>
      <w:r>
        <w:rPr>
          <w:b/>
        </w:rPr>
        <w:t>E. 7.4.4</w:t>
      </w:r>
    </w:p>
    <w:p>
      <w:r>
        <w:t>Die Beschwerdeführerin ist eine junge und gesunde Frau, die in ihrem Heimatort über ein familiäres Beziehungsnetz verfügt, das sie auch bei der Wahrnehmung ihrer elterlichen Pflichten wird unterstützen können. Konkret leben gemäss ihren Angaben im Heimatdorf die Eltern, eine ältere Schwester, (...) jüngere Geschwister und (...) erwachsene Stiefgeschwister sowie in Eritrea (...) weitere Stiefgeschwister, Onkel, Tanten und Cousins (vgl. SEM-Akten, A3, S. 5; A10, S. 3 f.).</w:t>
      </w:r>
    </w:p>
    <w:p>
      <w:r>
        <w:rPr>
          <w:b/>
        </w:rPr>
        <w:t>E. 7.4.5</w:t>
      </w:r>
    </w:p>
    <w:p>
      <w:r>
        <w:t>Den Akten sind - auch unter dem Aspekt des Kindeswohls - keine besonderen Umstände zu entnehmen, aufgrund welcher anzunehmen wäre, die Beschwerdeführerin und ihr einjähriges Kind würden bei einer Rückkehr nach Eritrea in eine existenzielle Bedrohungssituation geraten.</w:t>
      </w:r>
    </w:p>
    <w:p>
      <w:r>
        <w:rPr>
          <w:b/>
        </w:rPr>
        <w:t>E. 7.4.6</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Nachdem der Instruktionsrichter das Gesuch um Gewährung der unentgeltlichen Prozessführung nach Art. 65 Abs. 1 VwVG mit Zwischenverfügung vom 13. Oktober 2016 gutgeheissen hat und den Akten kein Hinweise auf eine Veränderung der finanziellen Verhältnisse zu entnehmen sind, sind keine Verfahrenskosten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