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E-5842/2023 vom 22. November 2023</w:t>
      </w:r>
    </w:p>
    <w:p>
      <w:r>
        <w:t>Bundesverwaltungsgericht, 2023-11-22, DE</w:t>
      </w:r>
    </w:p>
    <w:p>
      <w:r>
        <w:rPr>
          <w:b/>
        </w:rPr>
        <w:t xml:space="preserve">Quelle: </w:t>
      </w:r>
      <w:r>
        <w:t>https://mcp.opencaselaw.ch/entscheid/bvger_E-5842_2023</w:t>
      </w:r>
    </w:p>
    <w:p>
      <w:r>
        <w:t>FR: TAF E-5842/2023 du 22 novembre 2023</w:t>
      </w:r>
    </w:p>
    <w:p>
      <w:r>
        <w:t>IT: TAF E-5842/2023 del 22 novembre 2023</w:t>
      </w:r>
    </w:p>
    <w:p>
      <w:pPr>
        <w:pStyle w:val="Heading2"/>
      </w:pPr>
      <w:r>
        <w:t>Regeste</w:t>
      </w:r>
    </w:p>
    <w:p>
      <w:r>
        <w:t>Verweigerung vorübergehender Schutz</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72 i.V.m. 105 AsylG [SR 142.31]; Art. 31 ff. VGG). Die übrigen Sachurteilsvoraussetzungen (Legitimation [Art. 48 Abs. 1 VwVG], Frist [Art. 72 i.V.m. Art. 108 Abs. 6 AsylG] und Form [Art. 52 Abs. 1 VwVG]) sind offensichtlich erfüllt. Auf die Beschwerde ist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Die Beschwerde erweist sich als offensichtlich unbegründet, weshalb sie im Verfahren einzelrichterlicher Zuständigkeit mit Zustimmung eines zwei- ten Richters beziehungsweise einer zweiten Richterin (Art. 111 Bst. e AsylG), ohne Durchführung eines Schriftenwechsels und mit summari- scher Begründung, zu behandeln ist (Art. 111a Abs. 1 und 2 AsylG).</w:t>
      </w:r>
    </w:p>
    <w:p>
      <w:r>
        <w:rPr>
          <w:b/>
        </w:rPr>
        <w:t>E. 4.1</w:t>
      </w:r>
    </w:p>
    <w:p>
      <w:r>
        <w:t>Die Vorinstanz begründete ihren Entscheid im Wesentlichen damit, dass die Beschwerdeführerin nicht zu der vom Bundesrat definierten Gruppe der schutzberechtigten Personen gehöre, weil sie vor dem 24. Februar 2022 nicht in der Ukraine wohnhaft gewesen sei. Sie sei zwar</w:t>
      </w:r>
    </w:p>
    <w:p>
      <w:r>
        <w:t>E-5842/2023 Seite 4 ukrainische Staatsangehörige, habe aber seit September 2021 in Polen gelebt und studiert. Es seien darüber hinaus keine Anhaltspunkte für eine in Polen drohende menschenrechtswidrige Behandlung auszumachen, weshalb der Wegwei- sungsvollzug zulässig sei. Die Beschwerdeführerin würde bei einer Rück- kehr nach Polen nicht in eine existenzielle Notlage geraten. Sie könne er- neut einer Arbeit nachgehen und ihren Lebensunterhalt finanzieren oder zumindest vorübergehend von ihrer ebenfalls in Polen wohnhaften Familie unterstützt werden. Darüber hinaus verfüge Polen über ein funktionieren- des Sozialversicherungs- und Arbeitslosensystem, auf welches sie auf- grund ihrer Aufenthaltsbewilligung Anspruch habe. Der Wegweisungsvoll- zug sei folglich zumutbar und auch möglich.</w:t>
      </w:r>
    </w:p>
    <w:p>
      <w:r>
        <w:rPr>
          <w:b/>
        </w:rPr>
        <w:t>E. 4.2</w:t>
      </w:r>
    </w:p>
    <w:p>
      <w:r>
        <w:t>In ihrer Rechtsmitteleingabe wiederholt die Beschwerdeführerin im We- sentlichen ihre bereits beim SEM vorgetragenen Argumente und führt aus, dass sie aus wirtschaftlichen Gründen nicht nach Polen zurückkehren könne. Sie sei von der Liste der Studierenden an der Universität gestrichen worden und könne ohne «Sonderpädagogik» in Polen keine Arbeitsstelle finden. Die Schweiz biete ukrainischen Staatsangehörigen bessere Unter- stützungsleistungen als Polen.</w:t>
      </w:r>
    </w:p>
    <w:p>
      <w:r>
        <w:rPr>
          <w:b/>
        </w:rPr>
        <w:t>E. 5.1</w:t>
      </w:r>
    </w:p>
    <w:p>
      <w:r>
        <w:t>Gemäss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 Gestützt auf Art. 66 Abs. 1 AsylG hat der Bundesrat am 11. März 2022 eine Allgemeinverfügung zur Gewährung des vorübergehenden Schutzes im Zusammenhang mit der Situation in der Ukraine erlassen (BBI 2022 586). Gemäss Ziff. I (Bstn. a-c) dieses Erlasses gilt der Schutzstatus für folgende Personenkategorien: –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w:t>
      </w:r>
    </w:p>
    <w:p>
      <w:r>
        <w:t>E-5842/2023 Seite 5 – schutzsuchende Personen anderer Nationalität und Staatenlose sowie ihre Familienangehörigen gemäss Definition in Buchstabe a, welche vor dem 24. Februar 2022 einen internationalen oder nationalen Schutzstatus in der Ukraine hatten; –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5.2</w:t>
      </w:r>
    </w:p>
    <w:p>
      <w:r>
        <w:t>Bei der Beschwerdeführerin handelt es sich um eine ukrainische Staatsbürgerin, womit ausschliesslich die Anwendung von Ziff. I Bst. a der Allgemeinverfügung in Betracht fällt. Am 24. Februar 2022 hatte die Be- schwerdeführerin aber keinen Wohnsitz in der Ukraine, da sie sich unbe- strittenermassen seit September 2021 in Polen aufgehalten hatte. Damit gehört sie – wie von der Vorinstanz zu Recht festgestellt – nicht zur in Ziff. I Bst. a genannten Personenkategorie. Auf Anfrage des SEM haben sich die polnischen Behörden am 17. Juli 2023 zur Rückübernahme der Beschwer- deführerin bereit erklärt und dabei präzisiert, dass ihr nationales D-Visum bis (…) März 2024 verlängert worden sei (vgl. SEM-Akt. […]- 10/1). Die Beschwerdeführerin verfügt somit in Polen über ein gültiges Auf- enthaltsrecht und ist nicht auf den Schutz der Schweiz angewiesen. Die Vorinstanz hat folglich das Gesuch um vorübergehenden Schutz zu Recht abgelehnt. Die Ausführungen in der Beschwerdeschrift führen zu keiner anderen Betrachtungsweise.</w:t>
      </w:r>
    </w:p>
    <w:p>
      <w:r>
        <w:rPr>
          <w:b/>
        </w:rPr>
        <w:t>E. 5.3</w:t>
      </w:r>
    </w:p>
    <w:p>
      <w:r>
        <w:t>Beabsichtigt das SEM, den vorübergehenden Schutz zu verweigern, so setzt es das Verfahren über die Anerkennung als Flüchtling oder das Wegweisungsverfahren unverzüglich fort (Art. 69 Abs. 4 AsylG). Da die Be- schwerdeführerin kein Asylgesuch gestellt hat und den Akten auch keine Hinweise auf das Vorliegen von Asylgründen zu entnehmen sind, hat das SEM zu Recht die Wegweisung angeordnet. Es sind somit lediglich allfäl- lige Wegweisungsvollzugshindernisse zu prüfen.</w:t>
      </w:r>
    </w:p>
    <w:p>
      <w:r>
        <w:rPr>
          <w:b/>
        </w:rPr>
        <w:t>E. 6.1</w:t>
      </w:r>
    </w:p>
    <w:p>
      <w:r>
        <w:t>Ist der Vollzug der Wegweisung nicht zulässig, nicht zumutbar oder nicht möglich, so regelt das SEM das Anwesenheitsverhältnis nach den gesetzlichen Bestimmungen über die vorläufige Aufnahme (vgl. Art. 69 Abs. 4 AsylG; Art. 83 Abs. 1 AIG [SR 142.20]).</w:t>
      </w:r>
    </w:p>
    <w:p>
      <w:r>
        <w:t>E-5842/2023 Seite 6</w:t>
      </w:r>
    </w:p>
    <w:p>
      <w:r>
        <w:rPr>
          <w:b/>
        </w:rPr>
        <w:t>E. 6.2</w:t>
      </w:r>
    </w:p>
    <w:p>
      <w:r>
        <w:t>Der Vollzug ist nicht zulässig, wenn völkerrechtliche Verpflichtungen der Schweiz (insb. Art. 5 Abs. 1 AsylG, Art. 33 Abs. 1 des Abkommens vom 28. Juli 1951 über die Rechtsstellung der Flüchtlinge [FK, SR 0.142.30], Art. 25 Abs. 3 BV, Art. 3 des Übereinkommens vom 10. Dezember 1984 gegen Folter und andere grausame, unmenschliche oder erniedrigende Behandlung oder Strafe [FoK, SR 0.105] und Art. 3 EMRK) einer Weiter- reise der Ausländerin oder des Ausländers in den Heimat-, Herkunfts- oder einen Drittstaat entgegenstehen (Art. 83 Abs. 3 AIG). Gemäss Art. 83 Abs. 4 AIG kann der Vollzug für Ausländerinnen und Ausländer unzumut- bar sein, wenn sie im Heimat- oder Herkunftsstaat aufgrund von Situatio- nen wie Krieg, Bürgerkrieg, allgemeiner Gewalt und medizinischer Notlage konkret gefährdet sind. Wird eine konkrete Gefährdung festgestellt, ist – unter Vorbehalt von Art. 83 Abs. 7 AIG – die vorläufige Aufnahme zu ge- währen. Der Vollzug ist schliesslich nicht möglich, wenn die Ausländerin oder der Ausländer weder in den Heimat- oder in den Herkunftsstaat noch in einen Drittstaat ausreisen oder dorthin gebracht werden kann (Art. 83 Abs. 2 AIG).</w:t>
      </w:r>
    </w:p>
    <w:p>
      <w:r>
        <w:rPr>
          <w:b/>
        </w:rPr>
        <w:t>E. 6.3</w:t>
      </w:r>
    </w:p>
    <w:p>
      <w:r>
        <w:t>Die Vorinstanz hat den Wegweisungsvollzug zu Recht als zulässig, zu- mutbar und möglich erkannt. Die Beschwerdeführerin hat in der Schweiz nicht um Asyl nachgesucht und den Akten sind keine Hinweise auf eine Verletzung des flüchtlingsrechtlichen Refoulement-Verbots (Art. 5 Abs. 1 AsylG; Art. 33 Abs. 1 FK) zu entnehmen. Wie die Vorinstanz zutreffend ausführt, sind auch keine Anhaltspunkte für eine in Polen drohende men- schenrechtswidrige Behandlung im Sinne von Art. 25 Abs. 3 BV, von Art. 3 FoK und der Praxis zu Art. 3 EMRK ersichtlich. Die Vorbringen betreffend den Abbruch des Studiums aus finanziellen Gründen und die allfälligen Schwierigkeiten bei der Arbeitssuche in Polen vermögen die gesetzliche Vermutung von Art. 83 Abs. 5 AIG, wonach der Vollzug der Wegweisung in einen EU- oder EFTA-Staat in der Regel als zumutbar erachtet wird (vgl. Anhang 2 der Verordnung über den Vollzug der Weg- und Ausweisung so- wie der Landesverweisung von ausländischen Personen [VVWAL, SR 142.281]), nicht umzustossen. Den Angaben der Beschwerdeführerin zufolge leben ihr Bruder und ihr Vater in Polen, welche sie zumindest an- fänglich finanziell unterstützen können. Darüber hinaus war es ihr bereits gelungen, in Polen eine Arbeitsstelle zu finden (vgl. SEM-Akt. […]-6/6 F21, F22). Es sollte ihr deshalb möglich sein, erneut eine Stelle zu finden, um ihren Lebensunterhalt zu verdienen. In diesem Zusammenhang ist mit der Vorinstanz darauf hinzuweisen, dass soziale und wirtschaftliche Schwierig- keiten, von welchen die vor Ort ansässige Bevöl-kerung im Allgemeinen betroffen ist, keine konkrete Gefährdung im Sinne von Art. 83 Abs. 4 AIG</w:t>
      </w:r>
    </w:p>
    <w:p>
      <w:r>
        <w:t>E-5842/2023 Seite 7 darstellen (vgl. BVGE 2008/34 E. 11.2.2). Insgesamt ist somit nicht davon auszugehen, dass die Beschwerdeführerin in Polen in eine existenzielle Notlage geraten würde. Schliesslich ist auch von der Möglichkeit des Weg- weisungsvollzugs auszugehen (Art. 83 Abs. 2 AIG), da die Beschwerdefüh- rerin im Besitz eines gültigen ukrainischen Reisepasses ist, sie über ein gültiges Visum in Polen verfügt und sich die polnischen Behörden aus- drücklich zu ihrer Rückübernahme bereit erklärt haben. Eine Anordnung der vorläufigen Aufnahme fällt somit ausser Betracht.</w:t>
      </w:r>
    </w:p>
    <w:p>
      <w:r>
        <w:rPr>
          <w:b/>
        </w:rPr>
        <w:t>E. 7</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abzuwei- sen.</w:t>
      </w:r>
    </w:p>
    <w:p>
      <w:r>
        <w:rPr>
          <w:b/>
        </w:rPr>
        <w:t>E. 8</w:t>
      </w:r>
    </w:p>
    <w:p>
      <w:r>
        <w:t>Mit dem Entscheid in der Hauptsache sind die Gesuche um Erteilung der aufschiebenden Wirkung der Beschwerde und um Verzicht auf die Erhe- bung eines Kostenvorschusses gegenstandslos geworden.</w:t>
      </w:r>
    </w:p>
    <w:p>
      <w:r>
        <w:rPr>
          <w:b/>
        </w:rPr>
        <w:t>E. 9</w:t>
      </w:r>
    </w:p>
    <w:p>
      <w:r>
        <w:t>Die Gesuche um Gewährung der unentgeltlichen Prozessführung und amt- lichen Verbeiständung sind abzuweisen, da die Begehren – wie sich aus den vorstehenden Erwägungen ergibt – als aussichtslos zu bezeichnen sind (Art. 65 Abs. 1 VwVG). Die Verfahrenskosten sind der Beschwerde- führerin aufzuerlegen (Art. 63 Abs. 1 VwVG) und auf insgesamt Fr. 750.– festzusetzen (Art. 1–3 des Reglements vom 21. Februar 2008 über die Kosten und Entschädigungen vor dem Bundesverwaltungsgericht [VGKE, SR 173.320.2]). (Dispositiv nächste Seite)</w:t>
      </w:r>
    </w:p>
    <w:p>
      <w:r>
        <w:t>E-5842/2023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