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E-5842/2019 vom 25. November 2019</w:t>
      </w:r>
    </w:p>
    <w:p>
      <w:r>
        <w:t>Bundesverwaltungsgericht, 2019-11-25, DE</w:t>
      </w:r>
    </w:p>
    <w:p>
      <w:r>
        <w:rPr>
          <w:b/>
        </w:rPr>
        <w:t xml:space="preserve">Quelle: </w:t>
      </w:r>
      <w:r>
        <w:t>https://mcp.opencaselaw.ch/entscheid/bvger_E-5842_2019</w:t>
      </w:r>
    </w:p>
    <w:p>
      <w:r>
        <w:t>FR: TAF E-5842/2019 du 25 novembre 2019</w:t>
      </w:r>
    </w:p>
    <w:p>
      <w:r>
        <w:t>IT: TAF E-5842/2019 del 25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Beschwerdeführerin und ihr Kind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Antrag, der Beschwerde sei die aufschiebende Wirkung zu erteilen, ist mit vorliegendem Urteil gegenstandslos geworden.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Das SEM führte in seinem ablehnenden Wiedererwägungsentscheid aus, zwei Arztberichte (vom 21. September 2018 und 27. Februar 2019) seien verspätet eingereicht worden, weshalb auf diese nicht einzutreten sei. Beim Schreiben eines Parlamentsmitglieds aus Sri Lanka handle es sich sodann um eine Kopie sowie um ein Gefälligkeitsschreiben ohne Beweiswert. Damit sei das Dokument nicht geeignet, die bisher festgestellte Unglaubhaftigkeit der Ausführungen der Beschwerdeführerin umzustossen. Weiter stellten medizinische Gründe nur dann eine konkrete Gefährdung dar, wenn eine notwendige medizinische Behandlung im Heimatland nicht zur Verfügung stehe und die Rückkehr zu einer raschen und lebensbedrohenden Situation führe. Entsprechende Hinweise würden sich indessen weder aus den Akten noch aus den Eingaben der Beschwerdeführerin ergeben, wobei die Nachreichung der angekündigten aktuellen Arztberichte unterblieben sei. Psychische Beeinträchtigungen, die einem Wegweisungsvollzug entgegenstehen würden, seien nicht aktenkundig. Weder sei eine massive Verschlechterung des Gesundheitszustands der Beschwerdeführerin und ihrer Tochter ersichtlich, noch könne von einer medizinischen Notlage ausgegangen werden, welche die Unzumutbarkeit des Vollzugs zu begründen vermöchte. Sodann verfüge Sri Lanka über ein relativ gut funktionierendes Gesundheitssystem und die öffentlichen Gesundheitsleistungen seien kostenfrei. Die geltend gemachten gesundheitlichen Beschwerden könnten auch in Sri Lanka behandelt werden. Insgesamt lägen somit keine Gründe vor, welche die Rechtskraft der Verfügung vom 3. August 2015 beseitigen könnten.</w:t>
      </w:r>
    </w:p>
    <w:p>
      <w:r>
        <w:rPr>
          <w:b/>
        </w:rPr>
        <w:t>E. 6.2</w:t>
      </w:r>
    </w:p>
    <w:p>
      <w:r>
        <w:t>Die Beschwerdeführerin macht hauptsächlich geltend, erhebliche Beweismittel seien vom SEM unberücksichtigt geblieben. Somit liege eine Verletzung des Anspruchs auf rechtliches Gehör vor, weshalb die Sache zur Neubeurteilung ans SEM zurückzuweisen sei. Sie habe die angekündigten zwei aktuellen Arztberichte rechtzeitig eingereicht. Das SEM habe diese fälschlicherweise nicht berücksichtigt, obwohl die Beweismittel am 9. Oktober 2019 um 8 Uhr beim SEM eingetroffen seien und die Verfügung des SEM gleichentags erst abends um 18.53 Uhr der Post übergeben worden sei. Sodann beantragt die Beschwerdeführerin ohne weitere Ausführungen hierzu, es sei die Unzulässigkeit/Unzumutbarkeit des Vollzugs der Wegweisung festzustellen.</w:t>
      </w:r>
    </w:p>
    <w:p>
      <w:r>
        <w:rPr>
          <w:b/>
        </w:rPr>
        <w:t>E. 7</w:t>
      </w:r>
    </w:p>
    <w:p>
      <w:r>
        <w:t>Zunächst ist darauf hinzuweisen, dass das SEM die zwei Arztberichte von September 2018 und Februar 2019 zu Recht als im vorliegenden Verfahren verspätet vorgebracht eingestuft hat. Dies wurde in der Beschwerdeschrift auch nicht beanstandet. Dass das SEM auf die Arztberichte nicht eingetreten ist (mit Aufnahme ins Dispositiv), erscheint allerdings falsch. Richtigerweise hätte das SEM auf das Wiedererwägungsgesuch diesbezüglich nicht eintreten müssen. Da den Beschwerdeführerinnen aus dem Vorgehen der Vorinstanz jedoch kein Nachteil erwachsen ist, erübrigen sich weitere Ausführungen hierzu.</w:t>
      </w:r>
    </w:p>
    <w:p>
      <w:r>
        <w:rPr>
          <w:b/>
        </w:rPr>
        <w:t>E. 8</w:t>
      </w:r>
    </w:p>
    <w:p>
      <w:r>
        <w:t>Sodann ist auf die in der Beschwerde erhobene formelle Rüge einzugehen, da diese geeignet sein könnte, zur Aufhebung der angefochtenen Verfügung zu führen.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8.1</w:t>
      </w:r>
    </w:p>
    <w:p>
      <w:r>
        <w:t>Zu den Ausführungen der Beschwerdeführerin ist festzuhalten, dass sie in ihrem Wiedererwägungsgesuch vom 11. September 2019 nicht angegeben hat, wann sie die genannten Arztberichte nachreichen würde. Das SEM hat zutreffend darauf hingewiesen, dass Wiedererwägungsgesuche bereits begründet eingereicht werden müssen und die Beschwerdeführerin die angezeigten Arztberichte fast einen Monat lang nicht eingereicht habe, weshalb aufgrund der Aktenlage entschieden worden sei. An die Begründung ausserordentlicher Rechtsmittel sind erhöhte Anforderungen hinsichtlich Substantiierungsgrad zu stellen und es obliegt der gesuchstellenden Person, ihre Vorbringen hinreichend zu belegen. Sodann datieren die Arztberichte vom 20. und 30. September 2019, wurden dem SEM aber erst mit Schreiben vom 7. Oktober 2019 weitergeleitet. Die Beschwerdeführerin hatte mithin ausreichend Gelegenheit zur rechtzeitigen Einreichung dieser Beweismittel. Dass die Beweismittel am Vormittag desselben Tages beim SEM eingegangen sind, wie die Verfügung des SEM der Post übergeben wurde, reicht nicht zur Annahme, die für das vorliegende Verfahren zuständige Mitarbeiterin des SEM habe die Beweismittel zur Kenntnis genommen, bevor sie die Verfügung intern zum Versand gegeben habe. Entsprechend bestätigt diese mit Schreiben vom 15. Oktober 2019, dass sich Eingang und Versand gekreuzt hätten. Es besteht kein Grund, an dieser Aussage der SEM-Mitarbeiterin zu zweifeln und davon auszugehen, die Beweismittel seien absichtlich nicht berücksichtigt worden. Eine Verletzung des Anspruchs auf rechtliches Gehör ist vorliegend nicht zu erblicken.</w:t>
      </w:r>
    </w:p>
    <w:p>
      <w:r>
        <w:rPr>
          <w:b/>
        </w:rPr>
        <w:t>E. 8.2</w:t>
      </w:r>
    </w:p>
    <w:p>
      <w:r>
        <w:t>Die formelle Rüge ist unbegründet. Es besteht keine Veranlassung, die Sache aus formellen Gründen aufzuheben und an die Vorinstanz zurückzuweisen. Das diesbezügliche Rechtsbegehren ist abzuweisen.</w:t>
      </w:r>
    </w:p>
    <w:p>
      <w:r>
        <w:rPr>
          <w:b/>
        </w:rPr>
        <w:t>E. 9</w:t>
      </w:r>
    </w:p>
    <w:p>
      <w:r>
        <w:t>Dem mit Wiedererwägungsgesuch vom 11. September 2019 eingereichten Schreiben eines Parlamentsmitglieds aus Sri Lanka, welches die geltend gemachte Gefährdung der Beschwerdeführerinnen bei einer Rückkehr in den Heimatstaat hätte untermauern sollen, sprach das SEM mit zutreffender Begründung den Beweiswert sowie die Relevanz für das vorliegende Verfahren ab. Der Argumentation des SEM wird auf Beschwerdeebene nichts entgegengehalten, weshalb sich weitere Ausführungen hierzu erübrigen.</w:t>
      </w:r>
    </w:p>
    <w:p>
      <w:r>
        <w:rPr>
          <w:b/>
        </w:rPr>
        <w:t>E. 10</w:t>
      </w:r>
    </w:p>
    <w:p>
      <w:r>
        <w:t>Sodann ist zu prüfen, ob das SEM zu Recht davon ausgegangen ist, es bestünden nach wie vor keine Wegweisungsvollzugshindernisse.</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Die gesundheitliche Situation der Beschwerdeführerin war bereits Thema im ordentlichen und im zweiten Asylverfahren und bildete gemäss den Urteilen E-2975/2017 und E-1339/2018 kein Wegweisungsvollzugshindernis. Die Vorinstanz hat die Durchführbarkeit des Wegweisungsvollzugs nach Sri Lanka im Wiedererwägungsverfahren erneut bejaht. Dieser Einschätzung schliesst sich das Gericht nach Durchsicht der Akten an.</w:t>
      </w:r>
    </w:p>
    <w:p>
      <w:r>
        <w:rPr>
          <w:b/>
        </w:rPr>
        <w:t>E. 10.3</w:t>
      </w:r>
    </w:p>
    <w:p>
      <w:r>
        <w:t>Den eingereichten Unterlagen ist zu entnehmen, dass sich die Beschwerdeführerin im September 2019 erstmals aufgrund psychischer Beschwerden durch ihren Hausarzt einen Behandlungstermin bei einem Facharzt für Psychiatrie und Psychotherapie hat verschreiben lassen. Gemäss Arztbericht vom 30. September 2019 der (...) gebe es bei der Beschwerdeführerin nach der Erstkonsultation Hinweise auf eine (...), eine (...) sowie ein (...), wobei für eine sichere Diagnosestellung zusätzliche Explorationen nötig seien. Weitere aktuelle gesundheitliche Probleme sind den eingereichten Arztberichten nicht zu entnehmen und werden auch nicht geltend gemacht. Bezüglich der Tochter der Beschwerdeführerin wurde ein Bericht einer Kinesiologin eingereicht. Diesem ist zu entnehmen, dass die Tochter nach einem traumatischen Erlebnis seit Anfang September 2019 Konsultationen in Anspruch nehme und weiterhin Therapiestunden benötige. Auch bezüglich der Tochter sind keine weiteren aktuellen gesundheitlichen Beschwerden aktenkundig.</w:t>
      </w:r>
    </w:p>
    <w:p>
      <w:r>
        <w:rPr>
          <w:b/>
        </w:rPr>
        <w:t>E. 10.4</w:t>
      </w:r>
    </w:p>
    <w:p>
      <w:r>
        <w:t>Sowohl die Unzulässigkeit als auch die Unzumutbarkeit des Wegweisungsvollzugs aufgrund medizinischer Probleme kann nur in Ausnahmefällen bejaht werden, in denen insbesondere zu befürchten ist, eine Rückkehr der betroffenen Personen in ihren Heimatstaat würde mangels Zugang zu benötigten Behandlungen zu einer raschen medizinischen Notlage respektive einer lebensbedrohlichen Situation führen (vgl. BVGE 2017 VI/7 E. 6; 2011/9 E. 7 sowie 2009/2 E. 9.3.2, je m.w.H.). In Übereinstimmung mit der Vorinstanz ist festzuhalten, dass im vorliegenden Fall mit den psychischen Problemen der Beschwerdeführerinnen keine solchen den Wegweisungsvollzug hindernden gesundheitlichen Beeinträchtigungen vorliegen. Es sind keine Hinweise dafür ersichtlich, eine Rückkehr nach Sri Lanka könnte eine massive Verschlechterung ihres Gesundheitszustandes und eine medizinische Notlage zur Folge haben. Ferner können sie die Beschwerden auch im Heimatstaat behandeln lassen (wie bei der Beschwerdeführerin bereits geschehen, vgl. Urteil E-2975/2017 E. 8.3), zumal die Gesundheitsversorgung in Sri Lanka grundsätzlich kostenlos ist, in den letzten Jahren grosse Fortschritte gemacht hat und das Land neben Spitälern mit psychiatrischen Abteilungen zur stationären Betreuung auch zahlreiche Einrichtungen für die ambulante Behandlung von psychisch kranken Patienten aufweist (vgl. u.a. Urteile des BVGer D-3210/2018 vom 5. Juli 2019 E. 8.3; D-2356/2019 vom 27. Juni 2019 E. 9.2, m.w.H.).</w:t>
      </w:r>
    </w:p>
    <w:p>
      <w:r>
        <w:rPr>
          <w:b/>
        </w:rPr>
        <w:t>E. 10.5</w:t>
      </w:r>
    </w:p>
    <w:p>
      <w:r>
        <w:t>Zusammenfassend erweist sich der Vollzug der Wegweisung nach wie vor als zulässig und zumutbar. Das SEM hat das Wiedererwägungsgesuch vom 11. September 2019 zu Recht abgewiesen.</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 Eine Rückweisung der Sache an die Vorinstanz fällt ausser Betracht.</w:t>
      </w:r>
    </w:p>
    <w:p>
      <w:r>
        <w:rPr>
          <w:b/>
        </w:rPr>
        <w:t>E. 12.1</w:t>
      </w:r>
    </w:p>
    <w:p>
      <w:r>
        <w:t>Das Gesuch um Gewährung der unentgeltlichen Prozessführung ist abzuweisen, da die Begehren, wie sich aus den vorstehenden Erwägungen ergibt, als aussichtslos zu bezeichnen sind, weshalb die Voraussetzungen von Art. 65 Abs. 1 VwVG - ungeachtet der Bedürftigkeit der Beschwerdeführerinnen - nicht erfüllt sind. Folglich ist auch das Gesuch um unentgeltliche Rechtsverbeiständung abzuweisen. Das Gesuch um Verzicht auf die Erhebung eines Kostenvorschusses wird mit vorliegendem Urteil gegenstandslos.</w:t>
      </w:r>
    </w:p>
    <w:p>
      <w:r>
        <w:rPr>
          <w:b/>
        </w:rPr>
        <w:t>E. 12.2</w:t>
      </w:r>
    </w:p>
    <w:p>
      <w:r>
        <w:t>Bei diesem Ausgang des Verfahrens sind die Kosten den Beschwer-deführerinnen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