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E-583/2015 vom 11. Februar 2015</w:t>
      </w:r>
    </w:p>
    <w:p>
      <w:r>
        <w:t>Bundesverwaltungsgericht, 2015-02-11, FR</w:t>
      </w:r>
    </w:p>
    <w:p>
      <w:r>
        <w:rPr>
          <w:b/>
        </w:rPr>
        <w:t xml:space="preserve">Quelle: </w:t>
      </w:r>
      <w:r>
        <w:t>https://mcp.opencaselaw.ch/entscheid/bvger_E-583_2015</w:t>
      </w:r>
    </w:p>
    <w:p>
      <w:r>
        <w:t>FR: TAF E-583/2015 du 11 février 2015</w:t>
      </w:r>
    </w:p>
    <w:p>
      <w:r>
        <w:t>IT: TAF E-583/2015 del 11 febbraio 2015</w:t>
      </w:r>
    </w:p>
    <w:p>
      <w:pPr>
        <w:pStyle w:val="Heading2"/>
      </w:pPr>
      <w:r>
        <w:t>Regeste</w:t>
      </w:r>
    </w:p>
    <w:p>
      <w:r>
        <w:t>Asile et renvoi (délai de recours raccourci)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Les recourants ont qualité pour recourir. Présenté dans la forme et dans les délais prescrits par la loi, le recours est recevable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déclarent avoir quitté la Serbie par crainte d'une nouvelle agression. Ils exposent également ne pas pouvoir compter sur la protection de la police de leur pays.</w:t>
      </w:r>
    </w:p>
    <w:p>
      <w:r>
        <w:rPr>
          <w:b/>
        </w:rPr>
        <w:t>E. 3.1.1</w:t>
      </w:r>
    </w:p>
    <w:p>
      <w:r>
        <w:t>Il convient toutefois de constater d'emblée que les recourants ne font valoir à l'appui de leur demande aucun motif pertinent en matière d'asile. Rien dans le dossier ne permet en effet de supposer que l'agression dont ils disent avoir été victime ait eu pour origine un de motifs énumérés par l'art. 3 LAsi. Les intéressés ne peuvent dès lors pas prétendre à l'asile.</w:t>
      </w:r>
    </w:p>
    <w:p>
      <w:r>
        <w:rPr>
          <w:b/>
        </w:rPr>
        <w:t>E. 3.1.2</w:t>
      </w:r>
    </w:p>
    <w:p>
      <w:r>
        <w:t>S'agissant de l'allégation selon laquelle ils ne peuvent pas compter sur la protection de la police serbe, celle-ci, aucunement étayée, n'est pas crédible. Au contraire, il ne ressort pas de l'audition des intéressés que la police aurait formellement refusé de donner suite à leur plainte, puisqu'ils auraient été requis de repasser au poste deux jours plus tard pour y faire une déposition en bonne et due forme, motif pris de l'absence de la personne chargée des enquêtes.</w:t>
      </w:r>
    </w:p>
    <w:p>
      <w:r>
        <w:rPr>
          <w:b/>
        </w:rPr>
        <w:t>E. 3.1.3</w:t>
      </w:r>
    </w:p>
    <w:p>
      <w:r>
        <w:t>Certes, les intéressés se plaignent d'une certaine hostilité dans le comportement des policiers à leur encontre et semblent associer cette animosité à leurs origines ethniques. Il convient toutefois d'observer qu'aucun élément du cas d'espèce ne démontre que les autorités serbes, de façon générale et délibérée, adoptent une attitude discriminatoire à l'égard des Roms. Les intéressés auraient en conséquence pu et dû faire valoir leurs droits devant les autorités serbes, quitte à dénoncer le prétendu comportement hostile des policiers auprès de l'autorité de surveillance, à un échelon supérieur.</w:t>
      </w:r>
    </w:p>
    <w:p>
      <w:r>
        <w:rPr>
          <w:b/>
        </w:rPr>
        <w:t>E. 3.1.4</w:t>
      </w:r>
    </w:p>
    <w:p>
      <w:r>
        <w:t>Eu égard à ce qui précède, force est de constater qu'aucun élément du dossier ne permet de déceler un danger concret et sérieux que les intéressés pourraient courir en Serbie.</w:t>
      </w:r>
    </w:p>
    <w:p>
      <w:r>
        <w:rPr>
          <w:b/>
        </w:rPr>
        <w:t>E. 3.2</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84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le cas d'espèce, l'exécution du renvoi ne contrevient pas au principe de non-refoulement de l'art. 5 LAsi. Comme exposé plus haut, les recourants n'ont pas apporté d'éléments permettant de penser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il n'est pas établi qu'un tel risque pèse sur les intéressés. 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Il est notoire que la Serbie, qui a d'ailleurs été désignée par le Conseil fédéral, le 6 mars 2009, comme un Etat exempt de toute persécution (safe country),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le Tribunal relève que les recourants sont jeune et n'ont pas allégué de problème de santé particulier.</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w:t>
      </w:r>
    </w:p>
    <w:p>
      <w:r>
        <w:rPr>
          <w:b/>
        </w:rPr>
        <w:t>E. 11</w:t>
      </w:r>
    </w:p>
    <w:p>
      <w:r>
        <w:t>Il est dès lors renoncé à un échange d'écritures, le présent arrêt n'étant motivé que sommairement (cf. art. 111a al. 1 et 2 LAsi).</w:t>
      </w:r>
    </w:p>
    <w:p>
      <w:r>
        <w:rPr>
          <w:b/>
        </w:rPr>
        <w:t>E. 12</w:t>
      </w:r>
    </w:p>
    <w:p>
      <w:r>
        <w:t>Dans la mesure où les conclusions du recours étaient d'emblée vouées à l'échec, la requête d'assistance judiciaire partielle doit être rejetée (art. 65 al. 1 PA).</w:t>
      </w:r>
    </w:p>
    <w:p>
      <w:r>
        <w:rPr>
          <w:b/>
        </w:rPr>
        <w:t>E. 13</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