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E-5831/2022 vom 30. März 2023</w:t>
      </w:r>
    </w:p>
    <w:p>
      <w:r>
        <w:t>Bundesverwaltungsgericht, 2023-03-30, FR</w:t>
      </w:r>
    </w:p>
    <w:p>
      <w:r>
        <w:rPr>
          <w:b/>
        </w:rPr>
        <w:t xml:space="preserve">Quelle: </w:t>
      </w:r>
      <w:r>
        <w:t>https://mcp.opencaselaw.ch/entscheid/bvger_E-5831_2022</w:t>
      </w:r>
    </w:p>
    <w:p>
      <w:r>
        <w:t>FR: TAF E-5831/2022 du 30 mars 2023</w:t>
      </w:r>
    </w:p>
    <w:p>
      <w:r>
        <w:t>IT: TAF E-5831/2022 del 30 marzo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 Tribunal de céans est par conséquent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106 al. 1 LAsi et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3</w:t>
      </w:r>
    </w:p>
    <w:p>
      <w:r>
        <w:t>Saisi d'un recours contre une décision de non-entrée en matière sur une demande d'asile,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(en anglais : take back), comme en l'espèce, il n'y a en principe aucun nouvel examen de la compétence selon le chapitre III du règlement Dublin III (cf. ATAF 2017 VI/5 consid. 6.2 et 8.2.1 ainsi que les réf. cit.). 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3.3</w:t>
      </w:r>
    </w:p>
    <w:p>
      <w:r>
        <w:t>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 Les obligations prévues à l'art. 18 par. 1 cessent si l'Etat membre responsable peut établir, lorsqu'il lui est demandé de prendre ou de reprendre en charge un demandeur d'asile ou une personne visée à l'art. 18 par. 1 let. c ou d, que la personne concernée a quitté le territoire des Etats membres pendant un durant d'au moins trois mois, à moins qu'elle ne soit titulaire d'un titre de séjour en cours de validité délivré par l'Etat membre responsable (art. 19 par. 2 du règlement Dublin III).</w:t>
      </w:r>
    </w:p>
    <w:p>
      <w:r>
        <w:rPr>
          <w:b/>
        </w:rPr>
        <w:t>E. 3.4</w:t>
      </w:r>
    </w:p>
    <w:p>
      <w:r>
        <w:t>Sur la base de l'art. 17 par. 1 du règlement Dublin III (clause de souveraineté), chaque Etat membre peut décider d'examiner une demande de protection internationale qui lui est présentée par le ressortissant d'un pays tiers ou un apatride, même si l'examen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Dans un tel cas, l'exercice de la clause de souveraineté devient obligatoire (cf. ATAF 2015/9 consid. 8.2.1). La Suisse peut également admettre cette responsabilité pour des raisons humanitaires au sens de l'art. 29a al. 3 de l'Ordonnance 1 du 11 août 1999 sur l'asile relative à la procédure (OA 1, RS 142.311 ; cf. ATAF 2017 VI/7 consid. 4.3 ; 2017 VI/5 consid. 8.5.2 in fine).</w:t>
      </w:r>
    </w:p>
    <w:p>
      <w:r>
        <w:rPr>
          <w:b/>
        </w:rPr>
        <w:t>E. 4.1</w:t>
      </w:r>
    </w:p>
    <w:p>
      <w:r>
        <w:t>En l'occurrence, comme exposé précédemment (cf. let. B.), les investigations entreprises par le SEM ont révélé, après consultation de l'unité centrale du système européen « Eurodac », que le recourant avait déposé une demande d'asile en Croatie en date du (...) septembre 2022.</w:t>
      </w:r>
    </w:p>
    <w:p>
      <w:r>
        <w:rPr>
          <w:b/>
        </w:rPr>
        <w:t>E. 4.2</w:t>
      </w:r>
    </w:p>
    <w:p>
      <w:r>
        <w:t>Le 11 novembre 2022, l'autorité inférieure a dès lors soumis aux autorités croates compétentes, dans les délais fixés à l'art. 23 par. 2 du règlement Dublin III, une requête aux fins de reprise en charge fondée sur l'art. 18 par. 1 let. b du règlement Dublin III.</w:t>
      </w:r>
    </w:p>
    <w:p>
      <w:r>
        <w:rPr>
          <w:b/>
        </w:rPr>
        <w:t>E. 4.3</w:t>
      </w:r>
    </w:p>
    <w:p>
      <w:r>
        <w:t>Le 25 novembre 2022, les autorités croates ont expressément accepté la demande de reprise en charge du recourant fondée sur la disposition précitée, précisant qu'elles allaient poursuivre le processus de détermination de leur responsabilité, conformément à l'art. 20 par. 5 du règlement Dublin III.</w:t>
      </w:r>
    </w:p>
    <w:p>
      <w:r>
        <w:rPr>
          <w:b/>
        </w:rPr>
        <w:t>E. 4.3.1</w:t>
      </w:r>
    </w:p>
    <w:p>
      <w:r>
        <w:t>La portée de cette dernière disposition a déjà fait l'objet de plusieurs arrêts récents du Tribunal (cf. notamment arrêts D-5838/2022 du 9 janvier 2023 consid. 4.3 ; E-5459/2022 du 15 décembre 2022 consid. 4.2.1 ; E-3771/2022 du 2 novembre 2022 consid. 4.3.1 et 4.3.2 ; E-4855/2022 du 31 octobre 2022 consid. 4.3.1 et 4.3.2 ; E-3704/2022 du 27 octobre 2022 consid. 4.4.4 ; E-4648/2022 du 25 octobre 2022 consid. 5.3.1 et 5.3.2 ; F-4002/2022 du 26 septembre 2022 consid. 6.1 ; F-4079/2022 du 23 septembre 2022 consid. 4). Applicable dans le cas où l'Etat requis n'a pas achevé le processus de détermination de l'Etat membre responsable - ce qui est le cas en l'occurrence, l'intéressé ayant, selon son récit, quitté la Croatie quelques jours seulement après son entrée dans ce pays et le dépôt de sa demande d'asile -, cette disposition ne remet pas en cause l'acceptation du transfert par l'Etat requis, ce dernier pouvant avoir lieu sans obstacle (cf. également l'arrêt du Tribunal E-5459/2022 du 15 décembre 2022 consid. 4.2.1).</w:t>
      </w:r>
    </w:p>
    <w:p>
      <w:r>
        <w:rPr>
          <w:b/>
        </w:rPr>
        <w:t>E. 4.3.2</w:t>
      </w:r>
    </w:p>
    <w:p>
      <w:r>
        <w:t>Tel est le cas en l'occurrence, les autorités croates ayant expressément accepté, dans leur réponse du 25 novembre 2022 (cf. let. H), la demande de reprise en charge formulée sur la base de l'art. 18 par. 1 let. b du règlement Dublin III, exposant que l'intéressé avait demandé l'asile en date du (...) septembre 2022, mais avait fui (« absconded ») la Croatie le (...) octobre 2022 avant d'avoir pu être auditionné, la procédure étant encore en cours ; elles ont indiqué accepter son transfert en vue d'achever le processus de détermination de l'Etat membre responsable de l'examen de la demande de protection internationale au sens de l'art. 20 par. 5 du règlement Dublin III (« in order to continue to determine responsibility for the above mentioned person »). Dès lors, dans la mesure où l'intéressé n'a pas quitté le territoire des Etats membres, ni obtenu de titre de séjour de la part d'un Etat membre dans l'intervalle, il se justifie de faire application de l'art. 20 par. 5 du règlement Dublin III.</w:t>
      </w:r>
    </w:p>
    <w:p>
      <w:r>
        <w:rPr>
          <w:b/>
        </w:rPr>
        <w:t>E. 4.4</w:t>
      </w:r>
    </w:p>
    <w:p>
      <w:r>
        <w:t>Dans ces conditions, la compétence de la Croatie pour achever le processus de détermination de l'Etat membre responsable de l'examen de la demande d'asile déposée par le recourant a été dûment établie et l'argument selon lequel la Croatie n'a pas formellement reconnu sa responsabilité quant au traitement de la demande d'asile (cf. mémoire de recours, p. 11) ne saurait être suivi.</w:t>
      </w:r>
    </w:p>
    <w:p>
      <w:r>
        <w:rPr>
          <w:b/>
        </w:rPr>
        <w:t>E. 5</w:t>
      </w:r>
    </w:p>
    <w:p>
      <w:r>
        <w:t>Le recourant s'est toutefois opposé à son transfert en Croatie en soutenant en substance avoir tenté à plusieurs reprises d'entrer sur le territoire croate, mais d'en avoir été empêché, subissant plusieurs « push-back » de la part de la police croate. Ayant finalement réussi à y entrer, il affirme avoir été enfermé durant trois jours dans des conditions « lamentables » et avoir subi des mauvais traitements, inhumains et dégradants. En outre, l'intéressé conteste disposer, en cas de transfert en Croatie, de moyens de droit internes effectifs pour le cas où il devrait subir de nouvelles violences de la part des autorités croates, respectivement dans l'hypothèse où sa demande d'asile ne serait pas examinée. Enfin, il invoque la dégradation de son état de santé psychique qui requiert des soins médicaux, soutenant que rien ne garantit qu'il puisse bénéficier en Croatie d'une assistance médicale suffisante (à ce sujet, cf. let. J.).</w:t>
      </w:r>
    </w:p>
    <w:p>
      <w:r>
        <w:rPr>
          <w:b/>
        </w:rPr>
        <w:t>E. 6.1</w:t>
      </w:r>
    </w:p>
    <w:p>
      <w:r>
        <w:t>Au regard de l'art. 3 par. 2 du règlement Dublin III, il y a lieu d'examiner s'il y a de sérieuses raisons de penser qu'il existe en Croatie des défaillances systémiques dans la procédure d'asile et les conditions d'accueil, qui entraînent un risque de traitement inhumain ou dégradant au sens de l'art. 4 de la CharteUE.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 RS 0.142.30), ainsi que l'interdiction des mauvais traitements ancrée aux art. 3 de la Convention du 4 novembre 1950 de sauvegarde des droits de l'homme et des libertés fondamentales (CEDH ; RS 0.101) et 3 de la Convention du 10 décembre 1984 contre la torture et autres peines ou traitements cruels, inhumains ou dégradants (Conv. torture ;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en ce sens, arrêts du Tribunal F-3061/2021 du 9 juillet 2021 consid. 5.2 ; E-711/2021 du 11 mars 2021 consid. 4.2.1 [transferts Dublin vers la Croatie]).</w:t>
      </w:r>
    </w:p>
    <w:p>
      <w:r>
        <w:rPr>
          <w:b/>
        </w:rPr>
        <w:t>E. 6.3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6.4</w:t>
      </w:r>
    </w:p>
    <w:p>
      <w:r>
        <w:t>Nonobstant les prises de position critiques de plusieurs organismes - notamment la Commission du Conseil de l'Europe chargée des questions relatives aux migrations, réfugiés et personnes déplacées - en la matière, le Tribunal a retenu à réitérées reprises que le système d'asile et d'accueil croate ne présentait pas de défaillances systémiques, respectivement de risques avérés de push-back à la frontière avec la Bosnie-Herzégovine, s'agissant des requérants qui avaient déjà déposé une demande de protection internationale en Croatie et qui étaient repris en charge par cet Etat dans le cadre d'une procédure Dublin ; il a toutefois invité le SEM à procéder, sur la base des circonstances actuelles, à un examen individualisé des particularités d'espèce (cf. notamment arrêts du Tribunal D-5716/2022 du 11 janvier 2023 consid. 8.5 ; E-5459/2022 du 15 décembre 2022 consid. 5.4 ; F-5584/2022 du 9 décembre 2022 consid. 4.3 ; E-4367/2022 du 6 octobre 2022 consid. 6.4 ; F-4079/2022 du 23 septembre 2022 consid. 5.5 ; E-2755/2022 du 8 septembre 2022 consid. 5.2.3 ; E-1854/2022 du 1er septembre 2022 consid. 6.4 ; D-3316/2022 du 29 août 2022 ; E-3554/2022 du 25 août 2022 consid. 6.2 et réf. cit.).</w:t>
      </w:r>
    </w:p>
    <w:p>
      <w:r>
        <w:rPr>
          <w:b/>
        </w:rPr>
        <w:t>E. 6.5.1</w:t>
      </w:r>
    </w:p>
    <w:p>
      <w:r>
        <w:t>Faisant référence dans son recours à de la jurisprudence allemande et à une décision du Conseil des Etats des Pays-Bas ainsi qu'à des rapports de différents organes, l'intéressé allègue craindre que les lacunes systémiques du système d'asile croate empêchent que la procédure d'asile soit menée correctement et que ses droits y soient respectés. A ce propos, la jurisprudence et la décision précitée ne sauraient remettre en cause l'appréciation du Tribunal dans le cas d'espèce (cf. consid. 6.1 à 6.4), celui-ci n'étant pas lié par les décisions d'autorités étrangères (cf. arrêts du Tribunal E-2409/2022 du 4 octobre 2022 consid. 4.3.4 ; D-274/2016 du 25 avril 2015, p. 10 ; D-5605/2015 du 23 mars 2016, p. 10) et que, par conséquent, dans la mesure où elles devaient bel et bien retenir, de manière uniforme et contraignante pour l'ensemble des instances judiciaires allemandes et néerlandaises, que la Croatie viole ses obligations internationales, ces décisions de justice ne seraient pas encore propres à renverser la présomption évoquée précédemment (cf. consid. 6.2). De même, la lettre ouverte, datée du 18 octobre 2022, adressée au SEM par les collectifs « C.______ » et accompagnée de témoignages, n'est pas de nature à démontrer l'existence d'une pratique avérée de violations systématiques par les autorités croates des normes communautaires et du droit international public. Les témoignages recueillis, contenant au demeurant des allégations de faits et des appréciations subjectives nullement contextualisées, ne sauraient amener à modifier la position exposée précédemment (cf. consid. 6.4 ; arrêts du Tribunal F-5083/2022 du 25 novembre 2022 consid. 5 ; F-5312/2022 du 23 novembre 2022 consid. 6.4 ; E-5148/2022 du 17 novembre 2022 consid. 6.4). Enfin, ainsi que le Tribunal l'a déjà mentionné à plusieurs reprises, le rapport de l'OSAR du 13 septembre 2022 cité à l'appui du recours, relatif à de prétendues « violences policières » en Croatie, ne saurait pas non plus modifier cette appréciation (cf. arrêts du Tribunal D-5716/2022 du 11 janvier 2023 consid. 8.5 ; D-4247/2022 du 3 octobre 2022 p. 7). Au surplus, le Tribunal tient à souligner, à l'instar du SEM (cf. réponse du 2 février 2023, p. 3), que ce rapport ne porte pas sur la situation de requérants suite à leur transfert en Croatie en application du règlement Dublin III, mais sur des violences survenues vis-à-vis de personnes ayant franchi illégalement la frontière extérieure de l'Espace Schengen. Il en va de même de l'arrêt de la CourEDH mentionné dans le cadre de l'exercice du droit de réplique (cf. let. N.), qui porte précisément sur des négligences d'officiers de police croates dans la surveillance de la détention - dans une cellule d'un commissariat de police - de quatre migrants entrés illégalement en Croatie ; un incendie s'était déclaré dans la cellule, provoquant le décès de trois détenus ainsi que des blessures graves au quatrième. Au regard du contexte particulier des évènements, certes dramatiques, qu'il relate, cet arrêt n'est pas susceptible de modifier l'appréciation du Tribunal sur le cas d'espèce. Il y a lieu de rappeler qu'il n'appartient pas aux autorités administratives ou juridictionnelles suisses, dans le cadre de l'examen de la licéité d'un cas d'application du règlement Dublin III, de qualifier, d'apprécier et/ou de juger des actes qui auraient été commis par les autorités policières et/ou frontalières croates, mais bien de déterminer si la personne faisant l'objet du transfert court un risque réel de subir des traitements contraires aux dispositions citées précédemment au considérant 6.2, alors qu'elle s'inscrit dans un cadre légal applicable suite au dépôt d'une demande d'asile. Dans ce contexte, la référence dans le recours à un article publié, le 22 décembre 2022, dans le journal en ligne « Die Wochenzeitung » (WOZ), plus précisément aux propos d'une membre activiste du Centre d'étude sur la paix, n'est pas propre non plus à remettre en cause le sérieux des clarifications menées par le SEM au sujet de la situation des personnes reprises en charge par les autorités croates dans le cadre du système Dublin (cf. notamment arrêt du Tribunal D-1104/2023 du 6 mars 2023 consid. 7.4).</w:t>
      </w:r>
    </w:p>
    <w:p>
      <w:r>
        <w:rPr>
          <w:b/>
        </w:rPr>
        <w:t>E. 6.5.2</w:t>
      </w:r>
    </w:p>
    <w:p>
      <w:r>
        <w:t>Contrairement à ce que le recourant tente de faire accroire, il n'y a pas non plus de raisons de supposer que les autorités croates refuseraient au requérant, à la suite de son transfert basé sur le règlement Dublin III, l'accès à la procédure d'asile, respectivement à une éventuelle procédure de recours ou de réexamen. Le faible taux d'acceptation des demandes d'asile invoqué par le requérant ne permet en outre pas de déduire que sa procédure d'asile ne sera pas menée correctement en Croatie ou que les autorités de ce pays ne respecteraient pas le principe de non-refoulement dans son cas et le contraindraient à quitter le territoire pour un pays où sa vie, son intégrité corporelle ou sa liberté seraient menacées pour l'une des raisons visées à l'art. 3 al. 1 LAsi (cf. arrêt de référence F-7195/2018 du 11 février 2020 consid. 6.6.7 et consid. 7.2.2 ; arrêts du Tribunal E-3904/2022 du 13 septembre 2022 consid. 6.3.4 ; E-2642/2022 du 24 juin 2022 consid. 8.3.2 ; D-1720/2022 du 21 avril 2022 consid. 10.2.2).</w:t>
      </w:r>
    </w:p>
    <w:p>
      <w:r>
        <w:rPr>
          <w:b/>
        </w:rPr>
        <w:t>E. 6.6</w:t>
      </w:r>
    </w:p>
    <w:p>
      <w:r>
        <w:t>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6.7</w:t>
      </w:r>
    </w:p>
    <w:p>
      <w:r>
        <w:t>Enfin, force est de constater que le recourant n'a pas démontré que ses conditions d'existence en Croatie revêtiraient, en cas de transfert dans ce pays, un tel degré de pénibilité et de gravité qu'elles seraient constitutives d'un traitement contraire aux art. 4 de la CharteEU, 3 CEDH ou 3 Conv. torture (cf. consid. 6 ; arrêts E-7092/2017 du 25 janvier 2021 consid. 10.2 ; F-1890/2020 du 16 avril 2020 consid. 4.2 et 5.7 ; arrêts cités au consid. 6.4). En tout état de cause, si - après son retour en Croatie - il devait être contraint par les circonstances de mener une existence non conforme à la dignité humaine ou s'il devait s'avérer que ce pays viole ses obligations d'assistance à son encontre ou encore, de toute autre manière, porte atteinte à ses droits fondamentaux, il lui sera possible de s'adresser aux organisations caritatives oeuvrant sur place (cf. notamment arrêt E-2755/2022 précité, ibid.). Celles-ci pourront l'aider à faire valoir ses droits auprès des autorités croates en usant des voies de droit adéquates (art. 26 directive Accueil), directement ou avec l'aide d'un mandataire.</w:t>
      </w:r>
    </w:p>
    <w:p>
      <w:r>
        <w:rPr>
          <w:b/>
        </w:rPr>
        <w:t>E. 6.8</w:t>
      </w:r>
    </w:p>
    <w:p>
      <w:r>
        <w:t>Dans ces conditions, l'application de l'art. 3 par. 2, 2ème phrase du règlement Dublin III ne se justifie pas en l'espèce.</w:t>
      </w:r>
    </w:p>
    <w:p>
      <w:r>
        <w:rPr>
          <w:b/>
        </w:rPr>
        <w:t>E. 7.1</w:t>
      </w:r>
    </w:p>
    <w:p>
      <w:r>
        <w:t>Le recourant soutient que son transfert en Croatie serait de surcroît illicite au regard de plusieurs conventions internationales.</w:t>
      </w:r>
    </w:p>
    <w:p>
      <w:r>
        <w:rPr>
          <w:b/>
        </w:rPr>
        <w:t>E. 7.2</w:t>
      </w:r>
    </w:p>
    <w:p>
      <w:r>
        <w:t>En premier lieu, il considère que cette mesure serait contraire aux art. 3 et 13 CEDH ainsi que 3 Conv. torture.</w:t>
      </w:r>
    </w:p>
    <w:p>
      <w:r>
        <w:rPr>
          <w:b/>
        </w:rPr>
        <w:t>E. 7.2.1</w:t>
      </w:r>
    </w:p>
    <w:p>
      <w:r>
        <w:t>En l'espèce, au regard de l'état de santé du recourant, le transfert ne se révèle pas contraire à l'art. 3 CEDH. En effet, selon la jurisprudence de la CourEDH (cf. arrêt N. contre RoyaumeUni du 27 mai 2008 [GC] requête n° 26565/05), le retour forcé des personnes touchées dans leur santé n'est susceptible de constituer une violation de cette disposition que si celles-ci se trouvent à un stade avancé et terminal de leur maladie, au point que leur décès apparaît comme une perspective proche ou, à tout le moins, lorsqu'il existe des motifs sérieux de croire qu'en l'absence d'un traitement ou d'accès à un traitement se ferait jour un risque réel que les personnes renvoyées soient, dans l'état d'accueil, exposées à un déclin grave, rapide et irréversible de leur état de santé, lequel entraînerait des souffrances intenses ou une réduction significative de l'espérance de vie (cf. arrêt de la CourEDH Paposhvili c. Belgique du 13 décembre 2016 [GC] requête n° 41738/10, par. 183). En effet, les troubles constatés en l'état (cf. rapport médical succinct du D.______ du 16 décembre 2022), affectant principalement la santé psychique de l'intéressé - cauchemars, troubles du sommeil, douleurs dorso-lombaires -, les diagnostics posés - épisode dépressif moyen et syndrome de stress post-traumatique - et la médication prescrite jusqu'ici - à base d'antidépresseurs et d'hypnotiques (Citalopram, Quétiapine et Imovane® [Zopiclone]) - ne sont pas révélateurs d'affections d'une gravité ou d'une spécificité telle qu'elles ne pourraient être traitées en Croatie (sur les possibilités de prises en charge médicales dans le domaine de l'asile en Croatie, cf. arrêts du Tribunal D-728/2023 du 13 février 2023 consid. 8.3 et E-423/2023 du 31 janvier 2023 consid. 7.2.4 ainsi que réf. cit.). En outre, lié par la directive Accueil, cet Etat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Cela étant, l'autorité suisse chargée de l'exécution du transfert communiquera aux autorités croates compétentes les renseignements éventuellement actualisés permettant une prise en charge adéquate de l'intéressé, en application des art. 31 et 32 du règlement Dublin III (cf. notamment arrêt du Tribunal F-1890/2020 du 16 avril 2020 consid. 5.3 et réf. cit.) ; le requérant a en effet donné son accord, les 6 et 25 octobre 2022, à la transmission des informations médicales le concernant. Il sera ensuite du ressort des autorités croates, dûment informées par les autorités suisses, de s'assurer de la prise en charge appropriée de ses éventuels besoins particuliers (cf. à ce sujet arrêt du Tribunal E-2755/2022 du 8 septembre 2022 consid. 6.4 et réf. cit.). Enfin, ainsi qu'il a été retenu (consid. 6.2 et 6.4), les conditions d'accueil en Croatie et la qualité de la prise en charge des requérants d'asile ne sont pas non plus susceptibles de contrevenir à l'art. 3 CEDH ni, à plus forte raison, aux dispositions de la Conv. torture.</w:t>
      </w:r>
    </w:p>
    <w:p>
      <w:r>
        <w:rPr>
          <w:b/>
        </w:rPr>
        <w:t>E. 7.2.2</w:t>
      </w:r>
    </w:p>
    <w:p>
      <w:r>
        <w:t>Par ailleurs, comme relevé sur la base des constatations précédentes (cf. consid. 6.3 à 6.6), les conditions d'accès au système judiciaire en Croatie ne sont pas à ce point difficiles ou compliquées qu'elles soient de nature à mettre en cause le droit du requérant à une procédure équitable et à un « recours effectif » au sens de l'art. 13 CEDH.</w:t>
      </w:r>
    </w:p>
    <w:p>
      <w:r>
        <w:rPr>
          <w:b/>
        </w:rPr>
        <w:t>E. 7.3</w:t>
      </w:r>
    </w:p>
    <w:p>
      <w:r>
        <w:t>Dès lors, le transfert de l'intéressé doit être considéré comme licite.</w:t>
      </w:r>
    </w:p>
    <w:p>
      <w:r>
        <w:rPr>
          <w:b/>
        </w:rPr>
        <w:t>E. 8.1</w:t>
      </w:r>
    </w:p>
    <w:p>
      <w:r>
        <w:t>Enfin, dans son recours (p. 11 ss), A.______ remet en cause l'examen par le SEM de la clause discrétionnaire prévue à l'art. 17 par. 1 du règlement Dublin III (clause de souveraineté), lui faisant grief d'avoir fait preuve d'arbitraire dans son appréciation et d'avoir violé le principe de l'égalité de traitement ainsi que celui de la proportionnalité.</w:t>
      </w:r>
    </w:p>
    <w:p>
      <w:r>
        <w:rPr>
          <w:b/>
        </w:rPr>
        <w:t>E. 8.2</w:t>
      </w:r>
    </w:p>
    <w:p>
      <w:r>
        <w:t>Le Tribunal rappelle à ce sujet, ainsi qu'il l'a fait à de multiples reprises (cf. notamment arrêt E-3771/2022 du 2 novembre 2022 consid. 7 et réf. cit.), qu'il ne peut pas contrôler l'opportunité de la décision du SEM, mais doit uniquement vérifier que ce dernier a exercé correctement son pouvoir d'appréciation, en établissant de manière complète l'état de fait et procédant à un examen de toutes les circonstances pertinentes ; à cet effet, l'autorité inférieure doit appliquer des critères raisonnables en les intégrant de manière explicite dans la motivation de sa décision de ne pas appliquer la clause de souveraineté (art. 31a al. 1 let. b LAsi et 29a al. 1 et 3 OA 1, en relation avec l'art. 17 par. 1 du règlement Dublin III ; cf. ATAF 2015/9 consid. 8.1 et réf.cit.).</w:t>
      </w:r>
    </w:p>
    <w:p>
      <w:r>
        <w:rPr>
          <w:b/>
        </w:rPr>
        <w:t>E. 8.3</w:t>
      </w:r>
    </w:p>
    <w:p>
      <w:r>
        <w:t>En l'espèce, aucun élément ne permet de retenir que tel n'a pas été le cas. En effet, le SEM a examiné dans quelle mesure les conditions d'accueil et de prise en charge en Croatie, les troubles de santé de l'intéressé et les possibilités de traitement dans ce pays pouvaient justifier l'application de la clause de souveraineté ; au terme de cet examen, il est parvenu à la conclusion que cette application n'avait pas lieu d'être en l'espèce. Les griefs invoqués par le recourant ne sont dès lors pas fondés.</w:t>
      </w:r>
    </w:p>
    <w:p>
      <w:r>
        <w:rPr>
          <w:b/>
        </w:rPr>
        <w:t>E. 9</w:t>
      </w:r>
    </w:p>
    <w:p>
      <w:r>
        <w:t>En conclusion, le Tribunal constate que le droit fédéral n'a pas été violé et que l'état de fait pertinent a été établi de manière exacte et complète par l'autorité inférieure (art. 106 al. 1 let. a et b LAsi). Dans ces conditions, c'est à bon droit que le SEM n'est pas entré en matière sur la demande d'asile, en application de l'art. 31a al. 1 let. b LAsi, et qu'il a prononcé le transfert de l'intéressé de Suisse vers la Croatie, en application de l'art. 44 LAsi, aucun exception à la règle générale du renvoi n'étant réalisée (art. 32 OA 1). Le recours doit ainsi être rejeté. La Croatie demeure dès lors l'Etat responsable de l'examen de la demande d'asile du recourant au sens du règlement Dublin III et est tenue de le reprendre en charge, dans les conditions prévues aux art. 23, 24, 25 et 29 dudit règlement.</w:t>
      </w:r>
    </w:p>
    <w:p>
      <w:r>
        <w:rPr>
          <w:b/>
        </w:rPr>
        <w:t>E. 10</w:t>
      </w:r>
    </w:p>
    <w:p>
      <w:r>
        <w:t>Par le présent prononcé, les demandes tendant à l'octroi de l'effet suspensif et à la dispense de versement d'une avance de frais sont sans objet, les mesures superprovisionnelles ordonnées le 19 décembre 2022 devenant pour le reste caduques.</w:t>
      </w:r>
    </w:p>
    <w:p>
      <w:r>
        <w:rPr>
          <w:b/>
        </w:rPr>
        <w:t>E. 11.1</w:t>
      </w:r>
    </w:p>
    <w:p>
      <w:r>
        <w:t>Compte tenu de l'issue de la cause, il y aurait lieu de mettre les frais de procédure à la charge du recourant, conformément aux art. 63 al. 1 PA ainsi 2 et 3 let. b du règlement du 21 février 2008 concernant les frais, dépens et indemnités fixés par le Tribunal administratif fédéral (FITAF ; RS 173.320.2).</w:t>
      </w:r>
    </w:p>
    <w:p>
      <w:r>
        <w:rPr>
          <w:b/>
        </w:rPr>
        <w:t>E. 11.2</w:t>
      </w:r>
    </w:p>
    <w:p>
      <w:r>
        <w:t>Toutefois, l'intéressé étant manifestement indigent et les conclusions de son recours, à tout le moins au moment de leur dépôt, n'apparaissant pas manifestement infondées, le Tribunal admet la requête d'assistance judiciaire partielle (art. 65 al. 1 PA). Il n'est dès lors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