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E-5831/2017 vom 15. Mai 2018</w:t>
      </w:r>
    </w:p>
    <w:p>
      <w:r>
        <w:t>Bundesverwaltungsgericht, 2018-05-15, DE</w:t>
      </w:r>
    </w:p>
    <w:p>
      <w:r>
        <w:rPr>
          <w:b/>
        </w:rPr>
        <w:t xml:space="preserve">Quelle: </w:t>
      </w:r>
      <w:r>
        <w:t>https://mcp.opencaselaw.ch/entscheid/bvger_E-5831_2017</w:t>
      </w:r>
    </w:p>
    <w:p>
      <w:r>
        <w:t>FR: TAF E-5831/2017 du 15 mai 2018</w:t>
      </w:r>
    </w:p>
    <w:p>
      <w:r>
        <w:t>IT: TAF E-5831/2017 del 15 maggio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Entsprechend dem ersten Beschwerdeantrag bilden lediglich die Fragen des Asyls und der Wegweisung (Dispositivziffern 2 und 3 der angefochtenen Verfügung) Gegenstand des vorliegenden Verfahrens.</w:t>
      </w:r>
    </w:p>
    <w:p>
      <w:r>
        <w:rPr>
          <w:b/>
        </w:rPr>
        <w:t>E. 4.1</w:t>
      </w:r>
    </w:p>
    <w:p>
      <w:r>
        <w:t>Der Beschwerdeführer bringt vor, die Vorinstanz habe seinen Antrag vom 6. Juli 2017 auf erneute Anhörung mit einem Sorani-Dolmetscher oder auf Gewährung des rechtlichen Gehörs nicht berücksichtigt. An der BzP sei ein Sorani-Dolmetscher anwesend gewesen, vor welchem er frei über seine politischen Aktivitäten im Iran habe sprechen können (vgl. SEM-Akte A6 S. 7). An der Anhörung sei ihm jedoch unerwartet ein Farsi-Dolmetscher zugeteilt worden. Als ehemaliger Peshmerga sei er diesem gegenüber sehr skeptisch gewesen und habe aus Angst vor dessen Verbindungen zum iranischen Geheimdienst gewisse Themen vermieden oder nur oberflächlich beantwortet, um seine ehemaligen Gefährten nicht in Gefahr zu bringen. Über seine Aktivitäten und Gründe für die Ausreise aus dem Iran sowie über Angaben zu seinem Facebook-Account habe er nicht sprechen können, obwohl diese Punkte asylrelevant seien. Ohne Berücksichtigung seiner Einwände und ohne weitere Sachverhaltsabklärungen habe das SEM den Asylentscheid am 28. September 2017 erlassen. Dabei sei die Tatsache, dass er an der Anhörung erklärt habe, im Iran nicht politisch aktiv gewesen zu sein, ausschlaggebend für die Annahme subjektiver Nachfluchtgründe und folglich für den Ausschluss von Asyl gewesen. Seine Hinweise an der BzP sowie die nachträglichen Parteivorbringen seien im Entscheid weder erwähnt noch gewürdigt worden. Damit habe das SEM den Untersuchungsgrundsatz, die Begründungspflicht sowie den Anspruch auf rechtliches Gehör verletzt.</w:t>
      </w:r>
    </w:p>
    <w:p>
      <w:r>
        <w:rPr>
          <w:b/>
        </w:rPr>
        <w:t>E. 4.2</w:t>
      </w:r>
    </w:p>
    <w:p>
      <w:r>
        <w:t>In der Vernehmlassung weist das SEM darauf hin, dass das Schreiben des Beschwerdeführers vom 6. Juli 2017 in seinem Entscheid vom 28. September 2017 aus Versehen nicht berücksichtigt worden sei, was jedoch durch eine nachträgliche Antwort behoben werden könne. Die guten Farsi-Kenntnisse des Beschwerdeführers sprächen dafür, dass keine sprachlichen Probleme vorgelegen hätten. Seine Aussagen seien folglich verwertbar. Da anhand des BzP-Protokolls nicht klar gewesen sei, ob der Beschwerdeführer im Iran politisch tätig gewesen sei, sei er hierzu an der Anhörung mehrfach befragt worden. Dabei habe er glaubhaft ausgeführt, seine politischen Tätigkeiten hätten erst nach seiner Ausreise in den Nordirak begonnen (SEM-Akte A22 F27 ff.). Zum Nachweis dafür habe er diverse Beweismittel eingereicht (SEM-Akte A2), aus denen keine Aktivitäten im Iran hervorgegangen seien. Daher sei der nachträgliche Hinweis des Beschwerdeführers, vor einem Farsi-Dolmetscher habe er seine Aktivitäten im Iran nicht offenlegen können, unplausibel und würde ausserdem seine glaubhaften Beweggründe für die Ausreise aus dem Iran im Jahr (...) umstossen. Ferner sei nicht nachvollziehbar, dass der Beschwerdeführer weder an der BzP noch an der Anhörung seine Skepsis über einen Farsi-Dolmetscher kundgetan habe, sondern erstmals nach der Anhörung seiner Partnerin am 4. Juli 2017 die Sachbearbeiterin des SEM, die auch ihn angehört habe, über sein mangelndes Vertrauen in die dolmetschende Person informiert habe. Der Beschwerdeführer sei zudem aufgeklärt worden, dass der Dolmetscher neutral und unparteiisch sowie an eine Verschwiegenheitspflicht gebunden sei. Im Rekrutierungsverfahren prüfe das SEM ferner unter anderem die eigene Verbindung zum Heimatstaat sowie jene der Verwandten der dolmetschenden Personen.</w:t>
      </w:r>
    </w:p>
    <w:p>
      <w:r>
        <w:rPr>
          <w:b/>
        </w:rPr>
        <w:t>E. 4.3</w:t>
      </w:r>
    </w:p>
    <w:p>
      <w:r>
        <w:t>In seiner Replik führt der Beschwerdeführer aus, dass eine nachträgliche Beantwortung seines Schreibens durch das SEM zur Heilung der Verletzungen formellen Rechts nicht ausreichend sei. Zudem sei die Argumentation des SEM in seiner Vernehmlassung ungeeignet. Verständigungsprobleme hätten nie vorgelegen. Seine Vorbehalte bezüglich des Farsi-Dolmetschers habe er an der Anhörung nicht anbringen können, aus Angst sich verdächtig zu machen. Jedoch habe er direkt danach seine Sozialarbeiterin informiert, die den Kontakt zur Rechtsvertreterin hergestellt habe. Zudem habe er das SEM bei erster Gelegenheit nach seiner Anhörung über die Problematik informiert. Er sei von seiner Partei angewiesen worden, vor Farsi-Dolmetscher nicht über Parteiaktivitäten zu sprechen, auch wenn das SEM bestätige, dass diese neutral und unparteiisch seien. Schliesslich habe er über seine Aktivitäten im Irak sprechen können, da seine dortigen Mitstreiter nicht mehr unter dem Einfluss der iranischen Staatsmacht stünden und durch seine Aussagen nicht gefährdet würden.</w:t>
      </w:r>
    </w:p>
    <w:p>
      <w:r>
        <w:rPr>
          <w:b/>
        </w:rPr>
        <w:t>E. 5.1</w:t>
      </w:r>
    </w:p>
    <w:p>
      <w:r>
        <w:t>Gemäss Art. 6 AsylG in Verbindung mit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(vgl. dazu auch Art. 30-33 VwVG). Dabei beschränken sich die behördlichen Ermittlungen nicht nur auf jene Umstände, welche die Betroffenen belasten, sondern haben auch die sie entlastenden Momente zu erfassen. Die Behörde hat alle sach- und entscheidwesentlichen Tatsachen und Ergebnisse in den Akten festzuhalten.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Dies ist häufig dann der Fall, wenn die Vorinstanz gleichzeitig den Anspruch der Parteien auf rechtliches Gehör verletzt hat (vgl. BVGE 2012/21 E. 5.1; Krauskopf/Emmenegger, in: Praxiskommentar zum Bundesgesetz über das Verwaltungsverfahren, Waldmann/Weissberger [Hrsg.] 2009, Art. 12 VwVG N 19 ff. und N 42; Kölz/Häner/Bertschi, Verwaltungsverfahren und Verwaltungsrechtspflege des Bundes, 3. Aufl., 2013, Rz. 1043 ff.). Gemäss Art. 29 Abs. 2 BV haben die Parteien eines Verfahrens Anspruch auf rechtliches Gehör. Dieser Grundsatz wird in den Art. 29 ff. VwVG für das Verwaltungsverfahren konkretisiert. Er dient einerseits der Aufklärung des Sachverhalts, andererseits stellt er ein persönlichkeitsbezogenes Mitwirkungsrecht der Parteien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BGE 129 I 232 E. 3.2; Entscheidungen und Mitteilungen der Schweizerischen Asylrekurskommission [EMARK] 2006 Nr. 24 E. 5.1).</w:t>
      </w:r>
    </w:p>
    <w:p>
      <w:r>
        <w:rPr>
          <w:b/>
        </w:rPr>
        <w:t>E. 5.2</w:t>
      </w:r>
    </w:p>
    <w:p>
      <w:r>
        <w:t>Die Überprüfung der Akten ergibt, dass der Einwand zutrifft, das SEM habe den Vorbringen des Beschwerdeführers (vgl. E. 4.1) betreffend Geltendmachung politischer Aktivitäten im Iran im Asylentscheid vom 28. September 2017 nicht Rechnung getragen. Die Vorinstanz geht in der Vernehmlassung vom 15. November 2017 jedoch davon aus, eine nachträgliche Stellungnahme zum Schreiben des Beschwerdeführers vom 6. Juli 2017 heile dessen fehlende Beachtung und Würdigung in seinem Entscheid. Dieser Einschätzung kann nicht gefolgt werden. Zudem verkennt die Vorinstanz, dass es vorliegend nicht um Verständigungsprobleme zwischen dem Beschwerdeführer und dem Dolmetscher geht. Zwar ist der Vorinstanz beizupflichten, dass der Beschwerdeführer seine Skepsis bezüglich des an der Anhörung vom 13. Juni 2017 teilnehmenden Farsi-Dolmetschers bereits früher, namentlich unmittelbar nach seiner Anhörung, hätte kundtun können. Der Beschwerdeführer hat seine Bedenken diesbezüglich gegenüber dem SEM aber erst am 4. Juli 2017 geäussert. Ergänzend dazu wird im Schreiben seiner Rechtsvertreterin vom 6. Juli 2017 ausgeführt, der Beschwerdeführer habe sich nach Anweisungen seiner Partei gegenüber einem Farsi-Dolmetscher in asylrelevanten Punkten nicht äussern können. Deshalb könne es zwischen den Angaben an der BzP und der Anhörung Widersprüche geben. Dazu ist festzuhalten, dass der Beschwerdeführer anlässlich der BzP, bei der ein Sorani-Dolmetscher anwesend war, angab, im Heimatland politisch aktiv gewesen zu sein (SEM-Akte A6 S. 7). An der Anhörung, an der ein Farsi-Dolmetscher zugegen war, verneinte er politische Aktivitäten im Iran jedoch (SEM-Akte A22 F27 ff.). Die spät erfolgten Einwände des Beschwerdeführers ändern nichts daran, dass, obwohl vor Abschluss des erstinstanzlichen Verfahrens vorgebracht, weder diese, noch die Angaben an der BzP in der angefochtenen Verfügung erwähnt werden. Insbesondere mit Blick auf die an der BzP geäusserte politische Tätigkeit im Heimatland wäre die Vorinstanz gehalten gewesen, die Einwände des Beschwerdeführers zu prüfen, weitere Abklärungen zur umfassenden Sachverhaltsfeststellung vorzunehmen (beispielsweise in Form einer ergänzenden Anhörung) und diese in die Entscheidbegründung einfliessen zu lassen. Ohne Berücksichtigung der Hinweise des Beschwerdeführers waren der Vorinstanz die Prüfung des Gesuchs und der Erlass einer rechtsgenüglich begründeten Verfügung nicht möglich. Daran vermögen die Ausführungen des SEM in der Vernehmlassung nichts zu ändern.</w:t>
      </w:r>
    </w:p>
    <w:p>
      <w:r>
        <w:rPr>
          <w:b/>
        </w:rPr>
        <w:t>E. 5.3</w:t>
      </w:r>
    </w:p>
    <w:p>
      <w:r>
        <w:t>Zusammenfassend hat die Vorinstanz durch die genannten Unterlassungen den Untersuchungsgrundsatz verletzt (Art. 6 AsylG i.V.m. Art. 12 VwVG) und den rechtserheblichen Sachverhalt unter Verletzung des Anspruchs des Beschwerdeführers auf rechtliches Gehör unvollständig beziehungsweise unrichtig festgestellt (Art. 106 Abs. 1 Bst. b AsylG).</w:t>
      </w:r>
    </w:p>
    <w:p>
      <w:r>
        <w:rPr>
          <w:b/>
        </w:rPr>
        <w:t>E. 6</w:t>
      </w:r>
    </w:p>
    <w:p>
      <w:r>
        <w:t>Nach Art. 61 Abs. 1 VwVG entscheidet das Bundesverwaltungsgericht in der Sache selbst oder weist diese ausnahmsweise mit verbindlichen Weisungen an die Vorinstanz zurück. Eine Rückweisung kommt insbesondere dann in Betracht, wenn weitere Tatsachen festgestellt werden müssen und ein umfassendes Beweisverfahren durchzuführen ist (Weissenberger/ Hirzel, in: Waldmann/Weissenberger [Hrsg.], Praxiskommentar Verwaltungsverfahrensgesetz, 2. Aufl. 2016, Art. 61 VwVG N 16). Angesichts der Tatsache, dass sich die Entscheidungsreife im vorliegenden Fall nicht mit geringem Aufwand herstellen lässt, ist es gestützt auf Art. 61 Abs. 1 VwVG angezeigt, die Sache zur vollständigen und richtigen Erstellung des Sachverhalts im Sinne der vorangegangenen Erwägungen an die Vorinstanz zurückzuweisen. Die Beschwerde ist somit gutzuheissen, soweit die Aufhebung der Dispositivziffern 2 und 3 der angefochtenen Verfügung und die Rückweisung der Sache an die Vorinstanz zur vollständigen Sachverhaltsfeststellung und Neubeurteilung beantragt werden.</w:t>
      </w:r>
    </w:p>
    <w:p>
      <w:r>
        <w:rPr>
          <w:b/>
        </w:rPr>
        <w:t>E. 7.1</w:t>
      </w:r>
    </w:p>
    <w:p>
      <w:r>
        <w:t>Bei diesem Ausgang des Verfahrens sind keine Kosten zu erheben (Art. 63 Abs. 1 und 2 VwVG), weshalb das Gesuch um Gewährung der unentgeltlichen Rechtspflege im Sinne von Art. 65 Abs. 1 VwVG gegenstandslos wird.</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reichte mit Eingabe vom 11. Oktober 2017 eine Honorarnote ein und macht insgesamt Fr. 1250.- geltend. Dieser Betrag erscheint, unter Einbezug der auf Beschwerdeebene eingereichten Beweismitteleingabe und Replik, als insgesamt angemessen. Gestützt auf die in Betracht zu ziehenden Bemessungsfaktoren (Art. 9-13 VGKE) ist dem Beschwerdeführer zulasten des SEM demnach eine Parteientschädigung von insgesamt Fr. 1250.-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