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E-5830/2019 vom 30. Dezember 2019</w:t>
      </w:r>
    </w:p>
    <w:p>
      <w:r>
        <w:t>Bundesverwaltungsgericht, 2019-12-30, FR</w:t>
      </w:r>
    </w:p>
    <w:p>
      <w:r>
        <w:rPr>
          <w:b/>
        </w:rPr>
        <w:t xml:space="preserve">Quelle: </w:t>
      </w:r>
      <w:r>
        <w:t>https://mcp.opencaselaw.ch/entscheid/bvger_E-5830_2019</w:t>
      </w:r>
    </w:p>
    <w:p>
      <w:r>
        <w:t>FR: TAF E-5830/2019 du 30 décembre 2019</w:t>
      </w:r>
    </w:p>
    <w:p>
      <w:r>
        <w:t>IT: TAF E-5830/2019 del 30 dicembre 2019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admis, en ce sens que la décision du SEM est annulée et la cause renvoyée au SEM pour éventuelle instruction complémentaire et nouvelle décision, dûment motivée.</w:t>
      </w:r>
    </w:p>
    <w:p>
      <w:r>
        <w:rPr>
          <w:b/>
        </w:rPr>
        <w:t>E. 2</w:t>
      </w:r>
    </w:p>
    <w:p>
      <w:r>
        <w:t>Il n'est pas perçu de frais de procédure.</w:t>
      </w:r>
    </w:p>
    <w:p>
      <w:r>
        <w:rPr>
          <w:b/>
        </w:rPr>
        <w:t>E. 3</w:t>
      </w:r>
    </w:p>
    <w:p>
      <w:r>
        <w:t>Il n'est pas alloué de dépens.</w:t>
      </w:r>
    </w:p>
    <w:p>
      <w:r>
        <w:rPr>
          <w:b/>
        </w:rPr>
        <w:t>E. 4</w:t>
      </w:r>
    </w:p>
    <w:p>
      <w:r>
        <w:t>Le présent arrêt est adressé à la mandataire des recourants, au SEM et à l'autorité cantonale. Le président du collège : Le greffier : William Waeber Jean-Claude Barras Expédition : Destinataires : - mandataire des recourants (par lettre recommandée) - SEM, Centre fédéral de Boudry, pour le dossier N 719 108 (en copie ; annexe : copie du recours) - Service de la population et des migrants du canton de Fribourg réf. FR° 244063 (en copie)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