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E-5823/2022 vom 28. Februar 2023</w:t>
      </w:r>
    </w:p>
    <w:p>
      <w:r>
        <w:t>Bundesverwaltungsgericht, 2023-02-28, DE</w:t>
      </w:r>
    </w:p>
    <w:p>
      <w:r>
        <w:rPr>
          <w:b/>
        </w:rPr>
        <w:t xml:space="preserve">Quelle: </w:t>
      </w:r>
      <w:r>
        <w:t>https://mcp.opencaselaw.ch/entscheid/bvger_E-5823_2022</w:t>
      </w:r>
    </w:p>
    <w:p>
      <w:r>
        <w:t>FR: TAF E-5823/2022 du 28 février 2023</w:t>
      </w:r>
    </w:p>
    <w:p>
      <w:r>
        <w:t>IT: TAF E-5823/2022 del 28 febbraio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Mit dem ausserordentlichen Rechtsmittel der Revision wird die Un- abänderlichkeit und Massgeblichkeit eines rechtskräftigen Entscheides angefochten, im Hinblick darauf, dass die Rechtskraft beseitigt wird und über die Sache neu entschieden werden kann (vgl. dazu TSCHANNEN/ ZIMMERLI/MÜLLER, Allgemeines Verwaltungsrecht, 5. Aufl. 2022, § 31 Rz 843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(sinngemäss Art. 46 VGG).</w:t>
      </w:r>
    </w:p>
    <w:p>
      <w:r>
        <w:t>E-5823/2022 Seite 5</w:t>
      </w:r>
    </w:p>
    <w:p>
      <w:r>
        <w:rPr>
          <w:b/>
        </w:rPr>
        <w:t>E. 2.1</w:t>
      </w:r>
    </w:p>
    <w:p>
      <w:r>
        <w:t>Im Revisionsgesuch ist insbesondere der angerufene Revisionsgrund anzugeben und die Rechtzeitigkeit des Revisionsbegehrens im Sinne von Art. 124 BGG darzutun.</w:t>
      </w:r>
    </w:p>
    <w:p>
      <w:r>
        <w:rPr>
          <w:b/>
        </w:rPr>
        <w:t>E. 2.2</w:t>
      </w:r>
    </w:p>
    <w:p>
      <w:r>
        <w:t>Der Gesuchsteller ist als Partei im revisionsweise angefochtenen Urteil legitimiert und ruft in seiner Eingabe ausdrücklich den Revisions- grund von Art. 123 Abs. 2 Bst. a BGG an.</w:t>
      </w:r>
    </w:p>
    <w:p>
      <w:r>
        <w:rPr>
          <w:b/>
        </w:rPr>
        <w:t>E. 2.3</w:t>
      </w:r>
    </w:p>
    <w:p>
      <w:r>
        <w:t>Revisionsgründe nach Art. 123 Abs. 2 Bst. a BGG sind innert 90 Tagen nach ihrer Entdeckung vorzutragen (Art. 124 Abs. 1 Bst. d BGG.</w:t>
      </w:r>
    </w:p>
    <w:p>
      <w:r>
        <w:rPr>
          <w:b/>
        </w:rPr>
        <w:t>E. 2.3.1</w:t>
      </w:r>
    </w:p>
    <w:p>
      <w:r>
        <w:t>Aus den eingereichten Beweismitteln geht hervor, dass die türki- schen Strafverfolgungsbehörden – gestützt auf eine Mitteilung vom (…) Oktober 2022 – am (…) Oktober 2022 Ermittlungen gegen den Ge- suchsteller aufgenommen haben sollen.</w:t>
      </w:r>
    </w:p>
    <w:p>
      <w:r>
        <w:rPr>
          <w:b/>
        </w:rPr>
        <w:t>E. 2.3.2</w:t>
      </w:r>
    </w:p>
    <w:p>
      <w:r>
        <w:t>Die 90-tägige Revisionsfrist ist demnach eingehalten. Die Frage, ob die "neuen Tatsachen" bei zumutbarer prozessualer Sorgfalt nicht bereits im ordentlichen Verfahren hätten geltend gemacht werden können, ist pra- xisgemäss im Rahmen der nachfolgenden materiellen Prüfung des Ge- suchs zu beurteilen.</w:t>
      </w:r>
    </w:p>
    <w:p>
      <w:r>
        <w:rPr>
          <w:b/>
        </w:rPr>
        <w:t>E. 2.4</w:t>
      </w:r>
    </w:p>
    <w:p>
      <w:r>
        <w:t>Auf das frist- und formgerecht eingereichte Revisionsgesuch ist nach dem Gesagten einzutreten.</w:t>
      </w:r>
    </w:p>
    <w:p>
      <w:r>
        <w:rPr>
          <w:b/>
        </w:rPr>
        <w:t>E. 3.1</w:t>
      </w:r>
    </w:p>
    <w:p>
      <w:r>
        <w:t>Gemäss Art. 123 Abs. 2 Bst. a BGG kann die Revision eines Urteils verlangt werden, wenn die ersuchende Partei nachträglich erhebliche Tat- sachen erfährt oder entscheidende Beweismittel auffindet, die sie im frühe- ren Verfahren nicht beibringen konnte, dies unter Ausschluss der Tatsa- chen und Beweismittel, die erst nach dem Entscheid entstanden sind.</w:t>
      </w:r>
    </w:p>
    <w:p>
      <w:r>
        <w:rPr>
          <w:b/>
        </w:rPr>
        <w:t>E. 3.2</w:t>
      </w:r>
    </w:p>
    <w:p>
      <w:r>
        <w:t>Erhebliche Tatsachen beziehungsweise entscheidende Beweismittel bilden nur einen Revisionsgrund, wenn sie vor dem in Revision zu ziehen- den Entscheid entstanden sind, in früheren Verfahren aber nicht beige- bracht werden konnten, weil sie der gesuchstellenden Person damals nicht bekannt waren beziehungsweise trotz hinreichender Sorgfalt nicht bekannt sein konnten oder ihr das Geltendmachen oder Beibringen aus entschuld- baren Gründen nicht möglich war (vgl. BGE 134 III 47 E. 2.1 sowie, zu Art. 66 Abs. 3 VwVG, Entscheidungen und Mitteilungen der Schweizeri- schen Asylrekurskommission [EMARK] 1994 Nr. 27 E. 5a f.).</w:t>
      </w:r>
    </w:p>
    <w:p>
      <w:r>
        <w:t>E-5823/2022 Seite 6</w:t>
      </w:r>
    </w:p>
    <w:p>
      <w:r>
        <w:rPr>
          <w:b/>
        </w:rPr>
        <w:t>E. 3.3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 zustehen, dass der Prozessausgang ein anderer sein wird, sondern neu entdeckte Tatsachen sind in revisionsrechtlicher Hinsicht erheblich, wenn sie die Beweisgrundlage des früheren Urteils so zu erschüttern vermögen, dass der veränderte Sachverhalt zu einem für die gesuchstellende Partei günstigeren Entscheid führen könnte (vgl. MOSER/BEUSCH/KNEUBÜH- LER, Prozessieren vor dem Bundesverwaltungsgericht, Handbücher für die Anwaltspraxis, 3. Aufl. Basel 2022, Rz. 5.51, m.w.H.).</w:t>
      </w:r>
    </w:p>
    <w:p>
      <w:r>
        <w:rPr>
          <w:b/>
        </w:rPr>
        <w:t>E. 4.1</w:t>
      </w:r>
    </w:p>
    <w:p>
      <w:r>
        <w:t>Die türkischen Behörden sollen am (…) Oktober 2022 Ermittlungen ge- gen den Gesuchsteller aufgenommen haben, wobei die eingereichten Be- weismittel die "Tatzeit" der möglicherweise strafrechtlich relevanten Beiträge in den Sozialen Medien mit (…) 2022 ausweisen. Die eingereich- ten Beweismittel der türkischen Behörden datieren zwischen dem (…) und dem (…) November 2022, womit sie – mit Bezug auf den Beschwerdeent- scheid – vorbestanden und damit in revisionsrechtlicher Hinsicht neu wä- ren. Das Urteil E-5112/2022, dessen Revision der Gesuchsteller im vorlie- genden Verfahren verlangt, erging allerdings am 23. November 2022, wes- halb sich zunächst die Frage stellt, ob der Gesuchsteller die neu vorgetra- genen Sachverhalte und Beweismittel nicht bereits im ordentlichen Be- schwerdeverfahren hätte geltend machen beziehungsweise einreichen können.</w:t>
      </w:r>
    </w:p>
    <w:p>
      <w:r>
        <w:rPr>
          <w:b/>
        </w:rPr>
        <w:t>E. 4.2.1</w:t>
      </w:r>
    </w:p>
    <w:p>
      <w:r>
        <w:t>Im eingereichten Schreiben des türkischen Anwalts vom 12. Dezem- ber 2022 wird dargelegt, im Rahmen der Ermittlungen zu den beiden später eingeleiteten Verfahren sei "am (…).11.2022 aufgrund des gegen ihn er- gangenen Haftbefehls im Rahmen dieser Ermittlungsakte eine Hausdurch- suchung an seiner Wohnadresse in der Türkei durchgeführt" worden (vgl. Gesuchsbeilage 1 S. 2).</w:t>
      </w:r>
    </w:p>
    <w:p>
      <w:r>
        <w:rPr>
          <w:b/>
        </w:rPr>
        <w:t>E. 4.2.2</w:t>
      </w:r>
    </w:p>
    <w:p>
      <w:r>
        <w:t>Dem eingereichten Kurzprotokoll dieses Anlasses (datiert: "[…].11. 2022, […] Uhr") ist jedoch einerseits zu entnehmen, dass der Gesuchsteller damals nicht habe festgenommen und auch nicht sein Haus habe durch- sucht, sondern er bloss als Verdächtigter habe befragt werden sollen.</w:t>
      </w:r>
    </w:p>
    <w:p>
      <w:r>
        <w:t>E-5823/2022 Seite 7</w:t>
      </w:r>
    </w:p>
    <w:p>
      <w:r>
        <w:rPr>
          <w:b/>
        </w:rPr>
        <w:t>E. 4.2.3</w:t>
      </w:r>
    </w:p>
    <w:p>
      <w:r>
        <w:t>Andererseits sind im handschriftlichen Polizeiprotokoll die Ermitt- lungsgründe ausdrücklich aufgeführt: "Leugnung der türkischen Nation, der Republik Türkei, der Institutionen und Organe des Staates" bezie- hungsweise "Beleidigung des Präsidenten der Republik Türkei". Die beiden ausführenden Polizeibeamten trafen in der Wohnung die Schwester des Gesuchstellers an und liessen diese das Kurzprotokoll mitunterzeichnen.</w:t>
      </w:r>
    </w:p>
    <w:p>
      <w:r>
        <w:rPr>
          <w:b/>
        </w:rPr>
        <w:t>E. 4.2.4</w:t>
      </w:r>
    </w:p>
    <w:p>
      <w:r>
        <w:t>Es ist erstens davon auszugehen, dass die Schwester damals das kurze ihr zur Unterschrift vorgelegte Dokument gelesen und dessen Inhalt in den Grundzügen zur Kenntnis genommen hat. Im Zeitalter mobiler Tele- komunikation darf zweitens vermutet werden, dass sie ihren Bruder unver- züglich von diesen Vorgängen in Kenntnis gesetzt hat. Unter diesen Um- ständen ist davon auszugehen, dass der Gesuchsteller am (…) November 2022 oder in den folgenden Tagen – jedenfalls deutlich vor Abschluss des Beschwerdeverfahrens vor dem Bundesverwaltungsgericht – Kenntnis von der Existenz dieser angeblichen Verfahren erlangt hatte.</w:t>
      </w:r>
    </w:p>
    <w:p>
      <w:r>
        <w:rPr>
          <w:b/>
        </w:rPr>
        <w:t>E. 4.3.1</w:t>
      </w:r>
    </w:p>
    <w:p>
      <w:r>
        <w:t>Der Gesuchsteller äussert sich in seinem Revisionsgesuch bezeich- nenderweise widersprüchlich zur Frage, wann er Kenntnis von der Existenz der beiden im Revisionsverfahren thematisierten Verfahren gegen ihn er- langt und wann er die entsprechenden Beweismittel beschafft habe:</w:t>
      </w:r>
    </w:p>
    <w:p>
      <w:r>
        <w:rPr>
          <w:b/>
        </w:rPr>
        <w:t>E. 4.3.2</w:t>
      </w:r>
    </w:p>
    <w:p>
      <w:r>
        <w:t>Er gab zunächst an, am (…) Dezember 2022 von diesen Verfahren erfahren und gleichzeitig über seinen Anwalt die entsprechenden Beweis- mittel besorgt zu haben (vgl. Revisionsgesuch Ziff. II/3 S. 2). Dann führte er aus, er habe am (…) Oktober 2022 die Tatsache zur Kenntnis genom- men, jedoch erst am (…) Dezember 2022 die entsprechenden Beweismit- tel besorgen können (vgl. Revisionsgesuch Ziff. II/4 S. 2). Schliesslich nä- herte der Gesuchsteller sich wieder der ersten Beschreibung der chrono- logischen Abläufe an, legte aber mit Bezug auf den Zeitpunkt der Beschaf- fung der Beweismittel eine dritte Version dar, indem er ausführte, er habe die Beweismittel am (…) Dezember 2022 beschaffen können (vgl. Revisi- onsgesuch Ziff. III/2 S. 4).</w:t>
      </w:r>
    </w:p>
    <w:p>
      <w:r>
        <w:rPr>
          <w:b/>
        </w:rPr>
        <w:t>E. 4.4</w:t>
      </w:r>
    </w:p>
    <w:p>
      <w:r>
        <w:t>Bei dieser Aktenlage gelingt dem Gesuchsteller der Nachweis nicht, dass er die Tatsache der Einleitung der beiden Verfahren bei zumutbarer Sorgfalt nicht bereits im Rahmen des ordentlichen Beschwerdeverfahrens – das (…) Wochen nach dem Hausbesuch der Polizei abgeschlossen wurde – hätte vortragen können.</w:t>
      </w:r>
    </w:p>
    <w:p>
      <w:r>
        <w:t>E-5823/2022 Seite 8</w:t>
      </w:r>
    </w:p>
    <w:p>
      <w:r>
        <w:rPr>
          <w:b/>
        </w:rPr>
        <w:t>E. 5.1</w:t>
      </w:r>
    </w:p>
    <w:p>
      <w:r>
        <w:t>Hinzu kommt, dass es den eingereichten Unterlagen und den in diesem Zusammenhang behaupteten, allfällig drohenden Nachteilen letztlich ohnehin an der revisionsrechtlichen Erheblichkeit mangelt. Unter Berück- sichtigung der Feststellungen des Bundesverwaltungsgerichts in seinem Urteil E-5112/2022 vom 23. November 2022 (vgl. E. 7.1) muss festgehal- ten werden, dass die eingereichten Beweismittel nicht geeignet sind, zur Revision des genannten Urteils zu führen:</w:t>
      </w:r>
    </w:p>
    <w:p>
      <w:r>
        <w:rPr>
          <w:b/>
        </w:rPr>
        <w:t>E. 5.2</w:t>
      </w:r>
    </w:p>
    <w:p>
      <w:r>
        <w:t>Das Bundesverwaltungsgericht hat in seinem Entscheid nämlich mit ausführlicher Begründung dargelegt, dass und weshalb allfälligen Ermitt- lungen gegen den Gesuchsteller, der in seiner Person keine Anknüpfungs- punkte für eine Verfolgung aus einem politischen Motiv aufweise, die flücht- lingsrechtliche Relevanz abzusprechen (und auf weitere Sachverhalts- abklärungen und das Abwarten der in Aussicht gestellten Beweismittel zu verzichten) sei. Diese Schlussfolgerungen haben weiterhin Bestand und lassen die eingereichten Beweismittel, welche – bei unterstellter Authenti- zität – bislang nur auf ein laufendes Ermittlungsverfahren wegen Beleidi- gung des Staatspräsidenten respektive Demütigung der türkischen Nation, der Republik, der Institutionen und Organe des Staates hindeuten würden, als unerheblich im revisionsrechtlichen Sinn erscheinen.</w:t>
      </w:r>
    </w:p>
    <w:p>
      <w:r>
        <w:rPr>
          <w:b/>
        </w:rPr>
        <w:t>E. 5.3</w:t>
      </w:r>
    </w:p>
    <w:p>
      <w:r>
        <w:t>Abschliessend ist erneut festzuhalten, dass der Gesuchsteller die ihm gesetzte Frist zur Einreichung der angekündigten Belege für das angebli- che Verfahren wegen PKK-Unterstützung kommentarlos verstreichen liess.</w:t>
      </w:r>
    </w:p>
    <w:p>
      <w:r>
        <w:rPr>
          <w:b/>
        </w:rPr>
        <w:t>E. 6</w:t>
      </w:r>
    </w:p>
    <w:p>
      <w:r>
        <w:t>Nach dem Gesagten ist festzuhalten, dass keine revisionsrechtlich rele- vanten Gründe dargetan sind. Das Gesuch um Revision des Urteils des Bundesverwaltungsgerichts E-5112/2022 vom 23. November 2022 ist demzufolge abzuweisen.</w:t>
      </w:r>
    </w:p>
    <w:p>
      <w:r>
        <w:rPr>
          <w:b/>
        </w:rPr>
        <w:t>E. 7</w:t>
      </w:r>
    </w:p>
    <w:p>
      <w:r>
        <w:t>Bei diesem Ausgang des Verfahrens wären die Kosten dem Gesuchsteller aufzuerlegen (Art. 63 Abs. 1 VwVG). Da seine Rechtsbegehren im Zeit- punkt der Revisionseingabe nicht als aussichtslos zu bezeichnen waren und er aufgrund der Aktenlage als bedürftig bezeichnet werden kann, ist ihm die unentgeltliche Prozessführung gemäss Art. 65 Abs. 1 VwVG zu gewähren. Es sind daher keine Verfahrenskosten zu erheben.</w:t>
      </w:r>
    </w:p>
    <w:p>
      <w:r>
        <w:t>E-5823/2022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