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E-5821/2023 vom 27. Oktober 2023</w:t>
      </w:r>
    </w:p>
    <w:p>
      <w:r>
        <w:t>Bundesverwaltungsgericht, 2023-10-27, DE</w:t>
      </w:r>
    </w:p>
    <w:p>
      <w:r>
        <w:rPr>
          <w:b/>
        </w:rPr>
        <w:t xml:space="preserve">Quelle: </w:t>
      </w:r>
      <w:r>
        <w:t>https://mcp.opencaselaw.ch/entscheid/bvger_E-5821_2023</w:t>
      </w:r>
    </w:p>
    <w:p>
      <w:r>
        <w:t>FR: TAF E-5821/2023 du 27 octobre 2023</w:t>
      </w:r>
    </w:p>
    <w:p>
      <w:r>
        <w:t>IT: TAF E-5821/2023 del 27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 führung legitimiert (Art. 48 VwVG).</w:t>
      </w:r>
    </w:p>
    <w:p>
      <w:r>
        <w:rPr>
          <w:b/>
        </w:rPr>
        <w:t>E. 1.2</w:t>
      </w:r>
    </w:p>
    <w:p>
      <w:r>
        <w:t>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E-5821/2023 Seite 4</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Kapitel III Dublin-III-VO mehr statt (vgl. zum Ganzen BVGE 2019 VI/7 E. 4–6, 2017 VI/5 E. 6.2 und 8.2.1).</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w:t>
      </w:r>
    </w:p>
    <w:p>
      <w:r>
        <w:t>E-5821/2023 Seite 5 Mitgliedstaat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w:t>
      </w:r>
    </w:p>
    <w:p>
      <w:r>
        <w:t>Der Abgleich der Fingerabdrücke des Beschwerdeführers ergab, dass er am 17. August 2023 in Bulgarien um Asyl nachgesucht hatte. Die bulgari- schen Behörden stimmten dem Wiederaufnahmeersuchen des SEM am 30. September 2023 gestützt auf Art. 18 Abs. 1 Bst. b Dublin-III-VO zu. Vor diesem Hintergrund ist die grundsätzliche Zuständigkeit Bulgariens zur Durchführung des Asyl- und Wegweisungsverfahrens gegeben. Daran än- dern auch die Einwände des Beschwerdeführers, wonach Bulgarien seinen Asylantrag abgelehnt habe, nichts: Einerseits haben die bulgarischen Be- hörden der Rückübernahme explizit gestützt auf Art. Abs. 1 Bst. b Dublin- III-VO zugestimmt (was die Hängigkeit des Verfahrens in Bulgarien impli- ziert); andererseits umfasst die grundsätzliche Zuständigkeit jedes Dublin- Mitgliedstaats auch ein allfälliges Wegweisungsverfahren nach der Ableh- nung eines Antrags auf internationalen Schutz (vgl. FILZWIESER/ SPRUNG, Dublin III-Verordnung, Wien 2014, K.11 zu Art. 18).</w:t>
      </w:r>
    </w:p>
    <w:p>
      <w:r>
        <w:rPr>
          <w:b/>
        </w:rPr>
        <w:t>E. 5.1</w:t>
      </w:r>
    </w:p>
    <w:p>
      <w:r>
        <w:t>Der Beschwerdeführer bringt in seinem Rechtsmittel darüber hinaus im Wesentlichen vor, das bulgarische Asylsystem weise verschiedene Schwachstellen auf und er sei in Bulgarien unter prekären Umständen un- tergebracht und schlecht behandelt worden.</w:t>
      </w:r>
    </w:p>
    <w:p>
      <w:r>
        <w:t>E-5821/2023 Seite 6</w:t>
      </w:r>
    </w:p>
    <w:p>
      <w:r>
        <w:rPr>
          <w:b/>
        </w:rPr>
        <w:t>E. 5.2</w:t>
      </w:r>
    </w:p>
    <w:p>
      <w:r>
        <w:t>Soweit er im Übrigen eine Verletzung der Begründungspflicht durch das SEM rügt, vermag dies nicht zu überzeugen. Die Vorinstanz hat in der angefochtenen Verfügung mit nachvollziehbarer und ausreichend ein- zelfallbezogener Begründung dargelegt, weshalb nichts gegen eine Über- stellung des Beschwerdeführers nach Bulgarien spricht. Soweit der Beschwerdeführer diesbezüglich eine andere Auffassung vertritt, bildet dies Gegenstand der nachfolgenden materiellen Beurteilung. Für die even- tualiter beantragte Rückweisung der Sache an die Vorinstanz besteht dem- nach keine Veranlassung.</w:t>
      </w:r>
    </w:p>
    <w:p>
      <w:r>
        <w:rPr>
          <w:b/>
        </w:rPr>
        <w:t>E. 6.1</w:t>
      </w:r>
    </w:p>
    <w:p>
      <w:r>
        <w:t>Bulgarien ist Signatarstaat der EMRK, des Übereinkommens vom</w:t>
      </w:r>
    </w:p>
    <w:p>
      <w:r>
        <w:rPr>
          <w:b/>
        </w:rPr>
        <w:t>E. 6.2</w:t>
      </w:r>
    </w:p>
    <w:p>
      <w:r>
        <w:t>Das Bundesverwaltungsgericht hat sich im Referenzurteil F-7195/2018 vom 11. Februar 2020 ausführlich mit dem bulgarischen Asylsystem und der Situation asylsuchender Personen in Bulgarien auseinandergesetzt. Das Gericht stellte im dortigen Asylverfahren und bei den Aufenthalts- bedingungen von Asylsuchenden durchaus Unzulänglichkeiten fest. Die er- kannten Probleme liessen indes nicht den Schluss zu, es bestünden sys- temische Mängel, die eine Gefahr einer unmenschlichen oder entwürdi- genden Behandlung im Sinn von Art. 4 EU-Grundrechtecharta und Art. 3 EMRK mit sich brächten und es rechtfertigten, generell von einer Überstel- lung von Asylsuchenden nach Bulgarien abzusehen. Korrekte Asylverfah- ren seien in Bulgarien nicht systembedingt unmöglich (vgl. a.a.O., E. 6.6.7). Die Bedingungen in den Aufnahme- und Haftzentren seien zwar</w:t>
      </w:r>
    </w:p>
    <w:p>
      <w:r>
        <w:t>E-5821/2023 Seite 7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w:t>
      </w:r>
    </w:p>
    <w:p>
      <w:r>
        <w:rPr>
          <w:b/>
        </w:rPr>
        <w:t>E. 6.3</w:t>
      </w:r>
    </w:p>
    <w:p>
      <w:r>
        <w:t>Das Gericht geht in seiner Rechtsprechung trotz der aktuellen Belas- tung Bulgariens durch ukrainische Kriegsflüchtlinge weiterhin nicht von systemischen Mängeln im bulgarischen Asylverfahren aus. Auch unter Be- rücksichtigung der auf Beschwerdeebene zitierten Berichte (Berichte der Schweizerischen Flüchtlingshilfe vom 6. August 2023 und 13. September 2022) sowie der vom Beschwerdeführer – teilweise erstmals auf Beschwer- deebene geltend gemachten – Vorbringen (gewaltsame Push-Backs bei seinen ersten beiden Einreiseversuchen nach Bulgarien, haftähnliche Un- terbringungsstrukturen, mangelhafte Grundversorgung und angebliche un- genügende Unterstützung und Übersetzung im dortigen Asylverfahren ist – ungeachtet der Frage der Glaubhaftigkeit dieser neuen Sachverhalts- elemente – nicht davon auszugehen, Bulgarien verstosse zum heutigen Zeitpunkt systematisch gegen seine vertraglichen Verpflichtungen als zu- ständiger Dublin-Mitgliedstaat im Falle einer Rücküberstellung von Asyl- suchenden (vgl. zuletzt auch Urteile des BVGer E-5259/2023 vom 17. Ok- tober 2023 E. 8, F-5486/2023 vom 16. Oktober 2023 E. 5, E-2395/2023 vom 28. September 2023 E. 8).</w:t>
      </w:r>
    </w:p>
    <w:p>
      <w:r>
        <w:rPr>
          <w:b/>
        </w:rPr>
        <w:t>E. 6.4</w:t>
      </w:r>
    </w:p>
    <w:p>
      <w:r>
        <w:t>Eine Anwendung von Art. 3 Abs. 2 Dublin-III-VO erweist sich demnach als nicht gerechtfertigt. 7. 7.1 Demnach bleibt zu prüfen, ob die Schweiz das Selbsteintrittsrecht nach Art. 17 Abs. 1 Satz 1 Dublin-III-VO auszuüben hat. 7.2 7.2.1 Mangels systemischer Mängel im Sinne von Art. 3 Abs. 2 Dublin-III- VO kann vermutungsweise davon ausgegangen werden, dass Bulgarien seinen völker- und gemeinschaftsrechtlichen Verpflichtungen gegenüber Personen in der Situation des Beschwerdeführers nachkommt und ins- besondere die Rechts respektiert die sich aus der Verfahrensrichtlinie und der Aufnahmerichtlinie ergeben. Diese Vermutung kann zwar im Einzelfall widerlegt werden. Hierfür bedarf es aber konkreter und ernsthafter Hin- weise (vgl. BVGE 2010/45 E. 7.4 f.; Urteil des BVGer F-651/2023 vom 17. Februar 2023 E. 8.2).</w:t>
      </w:r>
    </w:p>
    <w:p>
      <w:r>
        <w:t>E-5821/2023 Seite 8 7.2.2 Der junge, alleinstehende Beschwerdeführer vermag die obenge- nannte Vermutung mit seinen Ausführungen nicht umzustossen: 7.2.3 Auch wenn angesichts der anerkanntermassen teils schwierigen Be- dingungen in Bulgarien nicht ausgeschlossen werden kann, dass er dort bei seiner Ankunft auf schwierige Umstände traf, vermag er weder mit sei- nen Vorbringen (vgl. E. 6.3) noch dem Verweis auf diverse Berichte zur allgemeinen Situation Asylsuchender in Bulgarien darzutun, die ihn bei ei- ner Rückführung nach Bulgarien zu erwartenden Bedingungen seien derart schlecht, dass sie zu einer Verletzung von Art. 4 der EU-Grundrechtecharta beziehungsweise Art. 3 EMRK führen könnten. Den Akten sind denn auch keine Gründe für die Annahme zu entnehmen,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Insgesamt hat der Beschwerdeführer keine individuellen Umstände geltend gemacht, gestützt auf welche sich die Annahme rechtfertigen würde, Bulgarien werde ihm dauerhaft die ihm gemäss Aufnahmerichtlinie zustehenden mi- nimalen Lebensbedingungen vorenthalten. Bei einer allfälligen vorüberge- henden Einschränkung könnten er sich ausserdem nötigenfalls an die dor- tigen Behörden wenden und die ihm zustehenden Aufnahmebedingungen auf dem Rechtsweg einfordern (vgl. Art. 26 Aufnahmerichtlinie); aus den Akten geht im Übrigen nicht hervor, dass sich der Beschwerdeführer wäh- rend seines einmonatigen Aufenthalts in Bulgarien nach der Einreichung seines Asylgesuchs erfolglos um entsprechende Unterstützung bemüht hätte. 7.2.4 Die zwangsweise Rückweisung von Personen mit gesundheitlichen Problemen kann nur ganz ausnahmsweise einen Verstoss gegen Art. 3 EMRK darstellen (vgl. BVGE 2011/9 E. 7 mit Hinweisen auf die damalige Praxis des Europäischen Gerichtshofs für Menschenrechte [EGMR]; Urteil des EGMR Paposhvili gegen Belgien 13. Dezember 2016, Grosse Kam- mer 41738/10, §§ 180–193 m.w.H.). Eine solche Situation ist vorliegend nicht gegeben. Die vom Beschwerdeführer beim Dublin-Gespräch erwähn- ten Hautprobleme – die offenbar mit den beiden kommentarlos als Be- schwerdebeilage eingereichten Fotografien dokumentiert werden sollen – sind in Bulgarien zweifellos behandelbar, das über eine ausreichende me- dizinische Infrastruktur verfügt (vgl. Urteil des BVGer E-5259/2023 a.a.O. E. 9.3, F-5486/2023 a.a.O. E. 6.5.4). Die Gesundheitsprobleme sind offen- sichtlich nicht von einer derartigen Schwere, dass deswegen von einer Überstellung abgesehen werden müsste.</w:t>
      </w:r>
    </w:p>
    <w:p>
      <w:r>
        <w:t>E-5821/2023 Seite 9 7.3 Nach dem Gesagten kann der Beschwerdeführer kein konkretes und ernsthaftes Risiko dartun, wonach seine Überstellung nach Bulgarien die Verletzung völkerrechtlicher Bestimmungen zur Folge hätte. Ein zwingen- der Selbsteintritt im Sinne von Art. 17 Abs. 1 Dublin-III-VO ist bei dieser Ausgangslage nicht angezeigt. 7.4 7.4.1 Sodann verfügt die Vorinstanz gemäss Praxis des Bundesverwal- tungsgerichts bei der Anwendung von Art. 29a Abs. 3 AsylV 1 über einen Ermessensspielraum (vgl. BVGE 2015/9 E. 7 f.). Die angefochtene Ver- fügung ist auch unter diesem Blickwinkel nicht zu beanstanden; insbeson- dere sind den Akten keine Hinweise auf einen Ermessensmissbrauch oder ein Über- respektive Unterschreiten des Ermessens zu entnehmen. Das Gericht enthält sich deshalb in diesem Zusammenhang weiterer Äusserun- gen. 7.4.2 Nach dem Gesagten bestand kein Grund für eine Anwendung der Ermessensklauseln von Art. 17 Dublin-III-VO. Der Vollständigkeit halber ist festzuhalten, dass die Dublin-III-VO den Schutzsuchenden kein Recht ein- räumt, den ihren Antrag prüfenden Staat selber auszuwählen (vgl. auch BVGE 2010/45 E. 8.3). 8. Die Vorinstanz ist angesichts der vorstehenden Erwägungen zu Recht nicht auf das Asylgesuch des Beschwerdeführers eingetreten und hat seine Überstellung nach Bulgarien verfügt (vgl. Art. 31a Abs. 1 Bst. b und Art. 44 AsylG). Die Beschwerde ist abzuweisen. 9. 9.1 Mit vorliegendem Urteil ist das Beschwerdeverfahren abgeschlossen. Die Anträge auf Erteilung der aufschiebenden Wirkung und Befreiung von der Kostenvorschusspflicht erweisen sich als gegenstandslos. Der am 25. Oktober 2023 angeordnete provisorische Vollzugsstopp fällt dahin. 9.2 Das mit der Beschwerde gestellte Gesuch um Gewährung der unent- geltlichen Prozessführung ist unbesehen der finanziellen Verhältnisse des Beschwerdeführers abzuweisen, weil die Rechtsbegehren aussichtslos waren (Art. 65 Abs. 1 VwVG). 9.3 Bei diesem Ausgang des Verfahrens sind die Kosten von Fr. 750.– (Art. 1‒3 des Reglements vom 21. Februar 2008 über die Kosten und Ent- schädigungen vor dem Bundesverwaltungsgericht [VGKE, SR 173.320.2]) dem Beschwerdeführer aufzuerlegen (Art. 63 Abs. 1 VwVG).</w:t>
      </w:r>
    </w:p>
    <w:p>
      <w:r>
        <w:t>E-5821/2023 Seite 10</w:t>
      </w:r>
    </w:p>
    <w:p>
      <w:r>
        <w:rPr>
          <w:b/>
        </w:rPr>
        <w:t>E. 7.1</w:t>
      </w:r>
    </w:p>
    <w:p>
      <w:r>
        <w:t>Demnach bleibt zu prüfen, ob die Schweiz das Selbsteintrittsrecht nach Art. 17 Abs. 1 Satz 1 Dublin-III-VO auszuüben hat.</w:t>
      </w:r>
    </w:p>
    <w:p>
      <w:r>
        <w:rPr>
          <w:b/>
        </w:rPr>
        <w:t>E. 7.2.1</w:t>
      </w:r>
    </w:p>
    <w:p>
      <w:r>
        <w:t>Mangels systemischer Mängel im Sinne von Art. 3 Abs. 2 Dublin-III-VO kann vermutungsweise davon ausgegangen werden, dass Bulgarien seinen völker- und gemeinschaftsrechtlichen Verpflichtungen gegenüber Personen in der Situation des Beschwerdeführers nachkommt und ins-besondere die Rechts respektiert die sich aus der Verfahrensrichtlinie und der Aufnahmerichtlinie ergeben. Diese Vermutung kann zwar im Einzelfall widerlegt werden. Hierfür bedarf es aber konkreter und ernsthafter Hinweise (vgl. BVGE 2010/45 E. 7.4 f.; Urteil des BVGer F-651/2023 vom 17. Februar 2023 E. 8.2).</w:t>
      </w:r>
    </w:p>
    <w:p>
      <w:r>
        <w:rPr>
          <w:b/>
        </w:rPr>
        <w:t>E. 7.2.2</w:t>
      </w:r>
    </w:p>
    <w:p>
      <w:r>
        <w:t>Der junge, alleinstehende Beschwerdeführer vermag die obengenannte Vermutung mit seinen Ausführungen nicht umzustossen:</w:t>
      </w:r>
    </w:p>
    <w:p>
      <w:r>
        <w:rPr>
          <w:b/>
        </w:rPr>
        <w:t>E. 7.2.3</w:t>
      </w:r>
    </w:p>
    <w:p>
      <w:r>
        <w:t>Auch wenn angesichts der anerkanntermassen teils schwierigen Bedingungen in Bulgarien nicht ausgeschlossen werden kann, dass er dort bei seiner Ankunft auf schwierige Umstände traf, vermag er weder mit seinen Vorbringen (vgl. E. 6.3) noch dem Verweis auf diverse Berichte zur allgemeinen Situation Asylsuchender in Bulgarien darzutun, die ihn bei einer Rückführung nach Bulgarien zu erwartenden Bedingungen seien derart schlecht, dass sie zu einer Verletzung von Art. 4 der EU-Grundrechtecharta beziehungsweise Art. 3 EMRK führen könnten. Den Akten sind denn auch keine Gründe für die Annahme zu entnehmen,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Insgesamt hat der Beschwerdeführer keine individuellen Umstände geltend gemacht, gestützt auf welche sich die Annahme rechtfertigen würde, Bulgarien werde ihm dauerhaft die ihm gemäss Aufnahmerichtlinie zustehenden minimalen Lebensbedingungen vorenthalten. Bei einer allfälligen vorübergehenden Einschränkung könnten er sich ausserdem nötigenfalls an die dortigen Behörden wenden und die ihm zustehenden Aufnahmebedingungen auf dem Rechtsweg einfordern (vgl. Art. 26 Aufnahmerichtlinie); aus den Akten geht im Übrigen nicht hervor, dass sich der Beschwerdeführer während seines einmonatigen Aufenthalts in Bulgarien nach der Einreichung seines Asylgesuchs erfolglos um entsprechende Unterstützung bemüht hätte.</w:t>
      </w:r>
    </w:p>
    <w:p>
      <w:r>
        <w:rPr>
          <w:b/>
        </w:rPr>
        <w:t>E. 7.2.4</w:t>
      </w:r>
    </w:p>
    <w:p>
      <w:r>
        <w:t>Die zwangsweise Rückweisung von Personen mit gesundheitlichen Problemen kann nur ganz ausnahmsweise einen Verstoss gegen Art. 3 EMRK darstellen (vgl. BVGE 2011/9 E. 7 mit Hinweisen auf die damalige Praxis des Europäischen Gerichtshofs für Menschenrechte [EGMR]; Urteil des EGMR Paposhvili gegen Belgien 13. Dezember 2016, Grosse Kammer 41738/10, §§ 180-193 m.w.H.). Eine solche Situation ist vorliegend nicht gegeben. Die vom Beschwerdeführer beim Dublin-Gespräch erwähnten Hautprobleme - die offenbar mit den beiden kommentarlos als Beschwerdebeilage eingereichten Fotografien dokumentiert werden sollen - sind in Bulgarien zweifellos behandelbar, das über eine ausreichende medizinische Infrastruktur verfügt (vgl. Urteil des BVGer E-5259/2023 a.a.O. E. 9.3, F-5486/2023 a.a.O. E. 6.5.4). Die Gesundheitsprobleme sind offensichtlich nicht von einer derartigen Schwere, dass deswegen von einer Überstellung abgesehen werden müsste.</w:t>
      </w:r>
    </w:p>
    <w:p>
      <w:r>
        <w:rPr>
          <w:b/>
        </w:rPr>
        <w:t>E. 7.3</w:t>
      </w:r>
    </w:p>
    <w:p>
      <w:r>
        <w:t>Nach dem Gesagten kann der Beschwerdeführer kein konkretes und ernsthaftes Risiko dartun, wonach seine Überstellung nach Bulgarien die Verletzung völkerrechtlicher Bestimmungen zur Folge hätte. Ein zwingender Selbsteintritt im Sinne von Art. 17 Abs. 1 Dublin-III-VO ist bei dieser Ausgangslage nicht angezeigt.</w:t>
      </w:r>
    </w:p>
    <w:p>
      <w:r>
        <w:rPr>
          <w:b/>
        </w:rPr>
        <w:t>E. 7.4.1</w:t>
      </w:r>
    </w:p>
    <w:p>
      <w:r>
        <w:t>Sodann verfügt die Vorinstanz gemäss Praxis des Bundesverwaltungsgerichts bei der Anwendung von Art. 29a Abs. 3 AsylV 1 über einen Ermessensspielraum (vgl. BVGE 2015/9 E. 7 f.).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7.4.2</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Die Vorinstanz ist angesichts der vorstehenden Erwägungen zu Recht nicht auf das Asylgesuch des Beschwerdeführers eingetreten und hat seine Überstellung nach Bulgarien verfügt (vgl. Art. 31a Abs. 1 Bst. b und Art. 44 AsylG). Die Beschwerde ist abzuweisen.</w:t>
      </w:r>
    </w:p>
    <w:p>
      <w:r>
        <w:rPr>
          <w:b/>
        </w:rPr>
        <w:t>E. 9.1</w:t>
      </w:r>
    </w:p>
    <w:p>
      <w:r>
        <w:t>Mit vorliegendem Urteil ist das Beschwerdeverfahren abgeschlossen. Die Anträge auf Erteilung der aufschiebenden Wirkung und Befreiung von der Kostenvorschusspflicht erweisen sich als gegenstandslos. Der am 25. Oktober 2023 angeordnete provisorische Vollzugsstopp fällt dahin.</w:t>
      </w:r>
    </w:p>
    <w:p>
      <w:r>
        <w:rPr>
          <w:b/>
        </w:rPr>
        <w:t>E. 9.2</w:t>
      </w:r>
    </w:p>
    <w:p>
      <w:r>
        <w:t>Das mit der Beschwerde gestellte Gesuch um Gewährung der unentgeltlichen Prozessführung ist unbesehen der finanziellen Verhältnisse des Beschwerdeführers abzuweisen, weil die Rechtsbegehren aussichtslos waren (Art. 65 Abs. 1 VwVG).</w:t>
      </w:r>
    </w:p>
    <w:p>
      <w:r>
        <w:rPr>
          <w:b/>
        </w:rPr>
        <w:t>E. 9.3</w:t>
      </w:r>
    </w:p>
    <w:p>
      <w:r>
        <w:t>Bei diesem Ausgang des Verfahrens sind die Kosten von Fr. 750.-(Art. 1 3 des Reglements vom 21. Februar 2008 über die Kosten und Entschädigungen vor dem Bundesverwaltungsgericht [VGKE, SR 173.320.2]) dem Beschwerdeführer aufzuerlegen (Art. 63 Abs. 1 VwVG).</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dass Bulgarien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 Prinzipiell ist davon auszugehen, dass der Zugang zu einer Asylunterkunft, zu Nahrungsmitteln sowie medizinischer Grundversorgung und psychologischer Betreuung für Asylsuchende in Bulgarien gewährleis- 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