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E-5820/2016 vom 12. April 2017</w:t>
      </w:r>
    </w:p>
    <w:p>
      <w:r>
        <w:t>Bundesverwaltungsgericht, 2017-04-12, DE</w:t>
      </w:r>
    </w:p>
    <w:p>
      <w:r>
        <w:rPr>
          <w:b/>
        </w:rPr>
        <w:t xml:space="preserve">Quelle: </w:t>
      </w:r>
      <w:r>
        <w:t>https://mcp.opencaselaw.ch/entscheid/bvger_E-5820_2016</w:t>
      </w:r>
    </w:p>
    <w:p>
      <w:r>
        <w:t>FR: TAF E-5820/2016 du 12 avril 2017</w:t>
      </w:r>
    </w:p>
    <w:p>
      <w:r>
        <w:t>IT: TAF E-5820/2016 del 12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1.5</w:t>
      </w:r>
    </w:p>
    <w:p>
      <w:r>
        <w:t>Die angefochtene Verfügung ist im Asylpunkt und mit Bezug auf die Wegweisung als solche nicht angefochten worden (vgl. auch Instruktionsverfügung vom 14. Oktober 2016 S. 2). Gegenstand des vorliegenden Verfahrens bildet einzig die Frage, ob das SEM die Flüchtlingseigenschaft der Beschwerdeführerinnen zu Recht verneint hat.</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die Anerkennung der Flüchtlingseigenschaft nachsucht, muss diese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 Gemäss der am 1. Februar 2014 in Kraft getretenen Bestimmung von Art. 3 Abs. 4 AsylG sind Personen, die Gründe geltend machen, die wegen ihres Verhaltens nach der Ausreise entstanden sind und weder Ausdruck noch Fortsetzung einer bereits im Heimat- oder Herkunftsstaat bestehenden Überzeugung oder Ausrichtung sind, nicht (mehr) Flüchtlinge.</w:t>
      </w:r>
    </w:p>
    <w:p>
      <w:r>
        <w:rPr>
          <w:b/>
        </w:rPr>
        <w:t>E. 5.1</w:t>
      </w:r>
    </w:p>
    <w:p>
      <w:r>
        <w:t>Das SEM führte zur Begründung der ablehnenden Verfügung aus, die geltend gemachten Vorfluchtgründe seien widersprüchlich, unsubstanziiert und lebensfremd und müssten deshalb als unglaubhaft qualifiziert werden. Die angebliche illegale Ausreise der Beschwerdeführerin 1 aus Eritrea erweise sich damit - ungeachtet der Frage der Glaubhaftigkeit dieses Vorbringens - als flüchtlingsrechtlich ebenfalls irrelevant.</w:t>
      </w:r>
    </w:p>
    <w:p>
      <w:r>
        <w:rPr>
          <w:b/>
        </w:rPr>
        <w:t>E. 5.2.1</w:t>
      </w:r>
    </w:p>
    <w:p>
      <w:r>
        <w:t>Die Unglaubhaftigkeitsargumentation des SEM (mit Bezug auf die Vorfluchtgründe) wird von den Beschwerdeführerinnen nicht bestritten. Diese stellen in ihren Rechtsbegehren denn auch keinen Antrag auf Asylgewährung.</w:t>
      </w:r>
    </w:p>
    <w:p>
      <w:r>
        <w:rPr>
          <w:b/>
        </w:rPr>
        <w:t>E. 5.2.2</w:t>
      </w:r>
    </w:p>
    <w:p>
      <w:r>
        <w:t>Die Beschwerde wird im Wesentlichen vielmehr damit begründet, dass die illegale Ausreise aus Eritrea entgegen der Ansicht des SEM die Flüchtlingseigenschaft begründe. Die Vorinstanz habe in dieser Hinsicht kürzlich eine Praxisänderung vorgenommen, die sich nicht auf gesicherte Herkunftsländer-Informationen (Country of Origin Information; COI) abstützen lasse. Das Vorgehen des SEM erweise sich sodann als unzulässig, weil es nicht den durch das Gericht in BVGE 2010/54 festgelegten Anforderungen zum Vorgehen bei Praxisänderungen entspreche. Durch die insoweit mangelhafte Begründung der Verfügung habe die Vorinstanz zudem das rechtliche Gehör der Beschwerdeführerinnen verletzt.</w:t>
      </w:r>
    </w:p>
    <w:p>
      <w:r>
        <w:rPr>
          <w:b/>
        </w:rPr>
        <w:t>E. 6.1</w:t>
      </w:r>
    </w:p>
    <w:p>
      <w:r>
        <w:t>Gemäss langjähriger bisheriger Praxis der schweizerischen Asylbehörden begründete bereits eine (glaubhaft gemachte) illegale Ausreise aus Eritrea ohne weiteres die Flüchtlingseigenschaft. Das SEM verschärfte diese Praxis im Sommer 2016, wovon auch die Beschwerdeführerin 1 betroffen war. Diese begründet ihr Rechtsmittel, wie erwähnt, ausschliesslich mit dem Vorbringen, die Praxisänderung des SEM sei inhaltlich zu Unrecht - überdies auch formal falsch - erfolgt.</w:t>
      </w:r>
    </w:p>
    <w:p>
      <w:r>
        <w:rPr>
          <w:b/>
        </w:rPr>
        <w:t>E. 6.2</w:t>
      </w:r>
    </w:p>
    <w:p>
      <w:r>
        <w:t>Das Bundesverwaltungsgericht hat sich im Rahmen des (in seinen beiden Asylabteilungen kürzlich koordiniert entschiedenen und als Referenzurteil publizierten) Urteils D-7898/2015 vom 30. Januar 2017 mit der Frage befasst, ob Eritreerinnen und Eritreer, die ihr Land illegal verlassen haben, allein deswegen bei einer Rückkehr Verfolgung zu befürchten haben.</w:t>
      </w:r>
    </w:p>
    <w:p>
      <w:r>
        <w:rPr>
          <w:b/>
        </w:rPr>
        <w:t>E. 6.2.1</w:t>
      </w:r>
    </w:p>
    <w:p>
      <w:r>
        <w:t>Nach einer umfassenden Analyse aller zur Verfügung stehenden Länderinformationen kam das Gericht zum Schluss, dass sich die bisherige Praxis nicht mehr aufrechterhalten liess und vom SEM zu Recht angepasst worden war.</w:t>
      </w:r>
    </w:p>
    <w:p>
      <w:r>
        <w:rPr>
          <w:b/>
        </w:rPr>
        <w:t>E. 6.2.2</w:t>
      </w:r>
    </w:p>
    <w:p>
      <w:r>
        <w:t>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w:t>
      </w:r>
    </w:p>
    <w:p>
      <w:r>
        <w:rPr>
          <w:b/>
        </w:rPr>
        <w:t>E. 6.2.3</w:t>
      </w:r>
    </w:p>
    <w:p>
      <w:r>
        <w:t>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Referenzurteil D-7898/2015 E. 5).</w:t>
      </w:r>
    </w:p>
    <w:p>
      <w:r>
        <w:rPr>
          <w:b/>
        </w:rPr>
        <w:t>E. 6.3</w:t>
      </w:r>
    </w:p>
    <w:p>
      <w:r>
        <w:t>Aus den Akten der Beschwerdeführerinnen gehen solche zusätzlichen Gefährdungsfaktoren nach dem oben Gesagten nicht hervor. Auf die einlässlichen Ausführungen zum asylrechtlichen respektive -politischen Hintergrund der Praxisänderung des SEM und zu Art und Qualität der verfügbaren COI muss nicht weiter eingegangen werden, weil sie am Ergebnis nichts zu ändern vermögen.</w:t>
      </w:r>
    </w:p>
    <w:p>
      <w:r>
        <w:rPr>
          <w:b/>
        </w:rPr>
        <w:t>E. 7.1</w:t>
      </w:r>
    </w:p>
    <w:p>
      <w:r>
        <w:t>In der Beschwerde wird hingegen gerügt, das SEM habe nicht das korrekte Vorgehen befolgt, welches das Bundesverwaltungsgericht im Grundsatzentscheid für Praxisänderungen vorgeschrieben habe.</w:t>
      </w:r>
    </w:p>
    <w:p>
      <w:r>
        <w:rPr>
          <w:b/>
        </w:rPr>
        <w:t>E. 7.2</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 Praxis des Bundesverwaltungs-gerichts widerspreche (vgl. BVGE 2010/54 E. 7 f.). Falls die Vorinstanz dem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7.3</w:t>
      </w:r>
    </w:p>
    <w:p>
      <w:r>
        <w:t>Diese Regeln waren indessen bei der Praxisänderung vom Sommer 2016 entgegen der Auffassung der Beschwerdeführerinnen für das SEM nicht massgebend:</w:t>
      </w:r>
    </w:p>
    <w:p>
      <w:r>
        <w:rPr>
          <w:b/>
        </w:rPr>
        <w:t>E. 7.3.1</w:t>
      </w:r>
    </w:p>
    <w:p>
      <w:r>
        <w:t>Vorab ist festzuhalten, dass die vorliegend durch die Vorinstanz angepasste Praxis nicht die in BVGE 2010/54 interessierende (ausländerrechtliche) Frage der Zumutbarkeit des Vollzugs von Wegweisungen im Sinn von Art. 83 Abs. 4 AuG betraf, sondern die Voraussetzungen für die Anerkennung für Flüchtlingseigenschaft gemäss Art. 3 und Art. 54 AsylG.</w:t>
      </w:r>
    </w:p>
    <w:p>
      <w:r>
        <w:rPr>
          <w:b/>
        </w:rPr>
        <w:t>E. 7.3.2</w:t>
      </w:r>
    </w:p>
    <w:p>
      <w:r>
        <w:t>Die bis Mitte 2016 geübte Praxis des SEM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w:t>
      </w:r>
    </w:p>
    <w:p>
      <w:r>
        <w:rPr>
          <w:b/>
        </w:rPr>
        <w:t>E. 7.3.3</w:t>
      </w:r>
    </w:p>
    <w:p>
      <w:r>
        <w:t>Der Begründung der von der Beschwerdeführerin angefochtenen Verfügung waren zudem durchaus Hinweise auf die Praxisänderung des SEM zu entnehmen (vgl. Verfügung S. 6 f.).</w:t>
      </w:r>
    </w:p>
    <w:p>
      <w:r>
        <w:rPr>
          <w:b/>
        </w:rPr>
        <w:t>E. 7.3.4</w:t>
      </w:r>
    </w:p>
    <w:p>
      <w:r>
        <w:t>Schliesslich war die Praxisänderung des SEM - wiederum in auffälligem Gegensatz zu dem in BVGE 2010/54 zu beurteilenden Verhalten des vormaligen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w:t>
      </w:r>
    </w:p>
    <w:p>
      <w:r>
        <w:rPr>
          <w:b/>
        </w:rPr>
        <w:t>E. 7.3.5</w:t>
      </w:r>
    </w:p>
    <w:p>
      <w:r>
        <w:t>Zusammenfassend ist festzustellen, dass das Vorgehen des SEM im Zusammenhang mit der Praxisänderung vom Sommer 2016 auch unter diesem Blickwinkel nicht zu beanstanden ist.</w:t>
      </w:r>
    </w:p>
    <w:p>
      <w:r>
        <w:rPr>
          <w:b/>
        </w:rPr>
        <w:t>E. 7.4</w:t>
      </w:r>
    </w:p>
    <w:p>
      <w:r>
        <w:t>Von einer Verletzung der Begründungspflicht oder des rechtlichen Gehörs der Beschwerdeführerinnen ist nach diesen Ausführungen nicht auszugehen. Für eine Rückweisung des Verfahrens an das SEM besteht keine Veranlassung.</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der angefochtenen Verfügung die vorläufige Aufnahme der Beschwerdeführerinnen in der Schweiz angeordnet hat, erübrigen sich praxisgemäss weitere Ausführungen zur Zulässigkeit, Zumutbarkeit und Möglichkeit des Wegweisungsvollzugs. Die vorläufige Aufnahme tritt mit dem vorliegenden Entscheid formell in Kraft.</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10.1</w:t>
      </w:r>
    </w:p>
    <w:p>
      <w:r>
        <w:t>Bei diesem Ausgang des Verfahrens wären die Kosten den Beschwerdeführerinnen aufzuerlegen (Art. 63 Abs. 1 VwVG). Nachdem der Instruktionsrichter ihr Gesuch um Gewährung der unentgeltlichen Prozessführung gutgeheissen hatte und den Akten keine Hinweise auf eine Veränderung der finanziellen Verhältnisse zu entnehmen sind, ist von einer Kostenauflage abzusehen.</w:t>
      </w:r>
    </w:p>
    <w:p>
      <w:r>
        <w:rPr>
          <w:b/>
        </w:rPr>
        <w:t>E. 10.2.1</w:t>
      </w:r>
    </w:p>
    <w:p>
      <w:r>
        <w:t>Das Honorar des amtlichen Rechtsbeistands gemäss Art. 110a Abs.1 AsylG ist bei diesem Verfahrensgang durch die Gerichtskasse zu vergüten. Die mit der Replik eingereichte Kostennote erscheint den Verfahrensumstanden als angemessen. Das Honorar wird deshalb antragsgemäss auf insgesamt Fr. 1275.- (inkl. Auslagen und Nebenkosten) bestimmt.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