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E-5816/2010 vom 31. August 2010</w:t>
      </w:r>
    </w:p>
    <w:p>
      <w:r>
        <w:t>Bundesverwaltungsgericht, 2010-08-31, DE</w:t>
      </w:r>
    </w:p>
    <w:p>
      <w:r>
        <w:rPr>
          <w:b/>
        </w:rPr>
        <w:t xml:space="preserve">Quelle: </w:t>
      </w:r>
      <w:r>
        <w:t>https://mcp.opencaselaw.ch/entscheid/bvger_E-5816_2010</w:t>
      </w:r>
    </w:p>
    <w:p>
      <w:r>
        <w:t>FR: TAF E-5816/2010 du 31 août 2010</w:t>
      </w:r>
    </w:p>
    <w:p>
      <w:r>
        <w:t>IT: TAF E-5816/2010 del 31 agosto 2010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Zwischenverfügung des BFM vom 3. August 2010 hinsichtlich der Aussetzung des Vollzugs der Wegweisung wird aufgehoben.</w:t>
      </w:r>
    </w:p>
    <w:p>
      <w:r>
        <w:rPr>
          <w:b/>
        </w:rPr>
        <w:t>E. 3</w:t>
      </w:r>
    </w:p>
    <w:p>
      <w:r>
        <w:t>Das BFM wird angewiesen, die vom Bundesverwaltungsgericht (provisorisch) angeordnete Aussetzung des Wegweisungsvollzugs aufrecht zu erhalten, bis es über das Wiedererwägungsgesuch entschieden hat.</w:t>
      </w:r>
    </w:p>
    <w:p>
      <w:r>
        <w:rPr>
          <w:b/>
        </w:rPr>
        <w:t>E. 4</w:t>
      </w:r>
    </w:p>
    <w:p>
      <w:r>
        <w:t>Die Akten des BFM werden zusammen mit den auf Beschwerdestufe eingereichten Beweismitteln zur Fortsetzung des Wiedererwägungsverfahrens im Sinne der Erwägungen an dieses zurückgesendet.</w:t>
      </w:r>
    </w:p>
    <w:p>
      <w:r>
        <w:rPr>
          <w:b/>
        </w:rPr>
        <w:t>E. 5</w:t>
      </w:r>
    </w:p>
    <w:p>
      <w:r>
        <w:t>Es werden keine Verfahrenskosten erhoben.</w:t>
      </w:r>
    </w:p>
    <w:p>
      <w:r>
        <w:rPr>
          <w:b/>
        </w:rPr>
        <w:t>E. 6</w:t>
      </w:r>
    </w:p>
    <w:p>
      <w:r>
        <w:t>Das BFM wird angewiesen, dem Beschwerdeführer eine Parteientschädigung von pauschal Fr. 400.- auszurichten.</w:t>
      </w:r>
    </w:p>
    <w:p>
      <w:r>
        <w:rPr>
          <w:b/>
        </w:rPr>
        <w:t>E. 7</w:t>
      </w:r>
    </w:p>
    <w:p>
      <w:r>
        <w:t>Dieses Urteil geht an die Rechtsvertreterin des Beschwerdeführers, das BFM, die Flughafenpolizei B._______ und die zuständige kantonale Behörde. Der vorsitzende 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