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E-5812/2022 vom 29. Oktober 2024</w:t>
      </w:r>
    </w:p>
    <w:p>
      <w:r>
        <w:t>Bundesverwaltungsgericht, 2024-10-29, DE</w:t>
      </w:r>
    </w:p>
    <w:p>
      <w:r>
        <w:rPr>
          <w:b/>
        </w:rPr>
        <w:t xml:space="preserve">Quelle: </w:t>
      </w:r>
      <w:r>
        <w:t>https://mcp.opencaselaw.ch/entscheid/bvger_E-5812_2022</w:t>
      </w:r>
    </w:p>
    <w:p>
      <w:r>
        <w:t>FR: TAF E-5812/2022 du 29 octobre 2024</w:t>
      </w:r>
    </w:p>
    <w:p>
      <w:r>
        <w:t>IT: TAF E-5812/2022 del 29 ottobre 2024</w:t>
      </w:r>
    </w:p>
    <w:p>
      <w:pPr>
        <w:pStyle w:val="Heading2"/>
      </w:pPr>
      <w:r>
        <w:t>Regeste</w:t>
      </w:r>
    </w:p>
    <w:p>
      <w:r>
        <w:t>Asyl und Wegweisung (Mehrfachgesuch)</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 ist frist- und formgerecht eingereicht worden und der Beschwerdeführer ist zur Einreichung der Beschwerde legitimiert (Art. 105 und Art. 108 Abs. 6 AsylG; Art. 48 Abs. 1 sowie Art. 52 Abs. 1 VwVG). Auf die Beschwerde ist einzutreten.</w:t>
      </w:r>
    </w:p>
    <w:p>
      <w:r>
        <w:rPr>
          <w:b/>
        </w:rPr>
        <w:t>E. 1.3</w:t>
      </w:r>
    </w:p>
    <w:p>
      <w:r>
        <w:t>Das Verfahren richtet sich nach dem VwVG, dem VGG und dem BGG, soweit das AsylG nichts anderes bestimmt (Art. 37 VGG, Art. 6 AsylG).</w:t>
      </w:r>
    </w:p>
    <w:p>
      <w:r>
        <w:rPr>
          <w:b/>
        </w:rPr>
        <w:t>E. 2</w:t>
      </w:r>
    </w:p>
    <w:p>
      <w:r>
        <w:t>Die Kognition des Bundesverwaltungsgerichts und die zulässigen Rügen richten sich im Asylbereich nach Art. 106 Abs. 1 AsylG, im Bereich des Aus- länderrechts nach Art. 49 VwVG (vgl. BVGE 2014/26 E. 5).</w:t>
      </w:r>
    </w:p>
    <w:p>
      <w:r>
        <w:t>E-5812/2022 Seite 9</w:t>
      </w:r>
    </w:p>
    <w:p>
      <w:r>
        <w:rPr>
          <w:b/>
        </w:rPr>
        <w:t>E. 3</w:t>
      </w:r>
    </w:p>
    <w:p>
      <w:r>
        <w:t>Antragsgemäss wird das vorliegenden Beschwerdeverfahren mit jenem der Ehefrau und der Kinder des Beschwerdeführers (E-7042/2023) koordi- niert, dies insofern als das gleiche Spruchgremium eingesetzt wurde und die Urteile mit gleichem Datum gefällt werden.</w:t>
      </w:r>
    </w:p>
    <w:p>
      <w:r>
        <w:rPr>
          <w:b/>
        </w:rPr>
        <w:t>E. 4</w:t>
      </w:r>
    </w:p>
    <w:p>
      <w:r>
        <w:t>Vorab ist festzustellen, dass das Bundesverwaltungsgericht mit Zwischen- verfügung vom 28. Dezember 2022 die Gesuche um unentgeltliche Pro- zessführung sowie um Bestellung eines amtlichen Rechtsbeistands und um Gewährung einer Frist zur Beschwerdeergänzung abgewiesen hat. Der Zwischenverfügung waren Kopien der vorinstanzlichen Aktenverzeich- nisse beigelegt und der Beschwerdeführer wurde daraufhin hingewiesen, dass ihm der Grossteil der vorinstanzlichen Akten offengelegt wurde. Auf die erneut gestellten und nicht weiter präzisierten diesbezüglichen Begeh- ren in den Eingaben vom 13. Januar 2023, vom 27. Januar 2023 sowie vom 10. Februar 2023 ist nicht weiter einzugehen.</w:t>
      </w:r>
    </w:p>
    <w:p>
      <w:r>
        <w:rPr>
          <w:b/>
        </w:rPr>
        <w:t>E. 5.1</w:t>
      </w:r>
    </w:p>
    <w:p>
      <w:r>
        <w:t>Der Beschwerdeführer rügt eine Verletzung des rechtlichen Gehörs be- ziehungsweise, dass das SEM seine Abklärungspflicht verletzt und den Sachverhalt nicht vollständig und richtig festgestellt habe. Weder habe es sich in der Türkei nach dem (aktuellen) Stand der gegen ihn geführten Ver- fahren erkundigt noch habe es den Beschwerdeführer mittels eines Instruk- tionsschreibens aufgefordert, dies selbst zu tun. Das SEM habe zudem seine glaubhaften und dokumentierten Vorbringen bei der Sachverhalts- feststellung nicht genügend berücksichtigt und die Rechtsvertreterin habe nicht genügend Zeit gehabt, sich mit den Akten zum Mehrfachgesuch zu beschäftigen.</w:t>
      </w:r>
    </w:p>
    <w:p>
      <w:r>
        <w:rPr>
          <w:b/>
        </w:rPr>
        <w:t>E. 5.2</w:t>
      </w:r>
    </w:p>
    <w:p>
      <w:r>
        <w:t>Vorab ist festzuhalten, dass der Beschwerdeführer zu verkennen scheint, dass Mehrfachgesuche, die innert fünf Jahren nach Eintritt der Rechtskraft des Asyl- und Wegweisungsentscheides eingereicht werden, gehörig begründet sein müssen, so dass die Vorinstanz in die Lage ver- setzt wird, den Sachverhalt anhand der schriftlichen Eingabe soweit zu er- stellen, dass sie einen genügend begründeten Entscheid treffen kann (Art. 111c AsylG; vgl. BVGE 2014/39 E. 5.3). Aus den Akten geht sodann hervor, dass das SEM den Beschwerdeführer mehrfach zur Einreichung sowohl von Beweismitteln als auch von Übersetzungen aufgefordert hatte. Dies obwohl sie davon ausgehen durfte, dass ihm bekannt war, dass fremdspra- chige Dokumente in einer Schweizerischen Amtssprache einzureichen</w:t>
      </w:r>
    </w:p>
    <w:p>
      <w:r>
        <w:t>E-5812/2022 Seite 10 sind (vgl. Sachverhalt Bst. D.). Die von ihm eingereichten Beweismittel so- wie die Übersetzungen hat sie dann auch zur Kenntnis genommen, na- mentlich in ihrer Verfügung erwähnt. Auch ergibt sich aus der Verfügung, dass sie öffentlich zugängliche Quellen im Internet, verschiedene türkische Gerichtsurteile, die ihr im Rahmen von Asylverfahren bekannt geworden sind, aber auch den dem letzten Bericht des “European Committee for the Prevention of Torture and Inhuman or Degrading Treatment or Punishment (CPT)” vom 5. August 2020 zur Türkei (nachfolgend: Bericht der CPT) kon- sultiert hat. Inwiefern sie die aktuelle Situation in der Türkei nicht beachtet hätte, erhellt nicht. Der Umstand, dass sie nach ihrer ausführlichen Würdi- gung zu anderen Schlüssen gelangte als vom Beschwerdeführer ge- wünscht, spricht noch nicht gegen die Rechtmässigkeit der Verfügung un- ter formellen Aspekten.</w:t>
      </w:r>
    </w:p>
    <w:p>
      <w:r>
        <w:rPr>
          <w:b/>
        </w:rPr>
        <w:t>E. 5.3</w:t>
      </w:r>
    </w:p>
    <w:p>
      <w:r>
        <w:t>Nach dem Gesagten erweist sich der Sachverhalt als vollständig und richtig festgestellt und es ist auch nicht ersichtlich, inwiefern der Anspruch des Beschwerdeführers auf rechtliches Gehör verletzt worden wäre. Der Rückweisungsantrag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Die Vorinstanz führt zur Begründung des ablehnenden Asylentscheid im Wesentlichen aus, der Beschwerdeführer habe aufgrund der von ihm</w:t>
      </w:r>
    </w:p>
    <w:p>
      <w:r>
        <w:t>E-5812/2022 Seite 11 geltend gemachten strafrechtlichen Ermittlungen bei einer Rückkehr in die Türkei nicht mit erheblicher Wahrscheinlichkeit eine flüchtlingsrechtlich re- levante Verfolgung zu befürchten. Vorab hält sie bezüglich der eingereich- ten Dokumente fest, diese würden nur als Fotokopien vorliegen. Die Echt- heit derartiger Dokumente könne grundsätzlich nicht bestätigt werden. Auf- grund der eingereichten Beweismittel könne wahrscheinlich davon ausge- gangen werden, dass die Staatsanwaltschaft F._______ aufgrund einer Anzeige einer Person namens G._______ vom (…) 2022 eine Ermittlung wegen Propaganda für eine Terrororganisation gemäss Art. 7 Abs. 2 des Anti-Terrorgesetzes vom 29. Juni 2021 (ATG) gegen den Beschwerdefüh- rer eröffnet habe. Aus den vorliegenden Ermittlungsdokumenten gehe so- dann hervor, dass die Ermittlungen noch am Anfang stünden. Es sei noch offen, ob es überhaupt zu einer Anklageerhebung gegen den Beschwerde- führer oder zu einer Verurteilung zu einer unbedingten Gefängnisstrafe kommen werde. Die zuständige Polizei habe auf Anweisung der Staatsan- waltschaft einen Open-Source Bericht (vgl. Bericht vom […] 2022) bezüg- lich seiner Facebook-Einträge verfasst und der Staatsanwaltschaft zuge- stellt; weitergehende Ermittlungsdokumente lägen nicht vor. In Bezug auf eine allfällig zukünftige Anklage wegen Terrorpropaganda sei darauf hinzuweisen, dass es in den letzten Jahren bezüglich Art. 7 Abs. 2 ATG zwar eine hohe Anzahl an eingeleiteten Ermittlungen gegeben habe, der Anteil der Verurteilungen habe aber bei nur rund einem Drittel der Fälle gelegen. In Anbetracht der Gesamtumstände sei mit hoher Wahrschein- lichkeit davon auszugehen, dass es vorliegend nicht zu einer Verurteilung zu einer unbedingten Haftstrafe kommen würde. Dies gelte umso mehr, als sich der Beschwerdeführer in der Türkei bislang keiner Straftat schuldig gemacht habe, folglich als strafrechtlich unbescholten gelte, zudem kein ausgeprägtes politisches Profil aufweise und die türkischen Gerichte bei Ersttätern und Strafen bis zu zwei Jahren häufig entweder bedingte Haft- strafen aussprechen oder die Verkündigung des Urteils aufschieben wür- den. Allfällige mit einer bedingten Haftstrafe oder einem Aufschub der Ver- kündung des Urteils angeordnete Bewährungsauflagen wären zudem als flüchtlingsrechtlich nicht relevant einzustufen, da solche zeitlich beschränkt seien und auch der geforderten Intensität an Verfolgungsmassnahmen nicht genügten. Bei der aktuellen Sachlage sei auch noch nicht bekannt, ob der Beschwer- deführer im Zusammenhang mit den Ermittlungen von Sicherheitskräften befragt werde. Selbst wenn dies der Fall wäre, sei entgegen seiner Auffas- sung nicht davon auszugehen, dass es dabei zu unmenschlichen</w:t>
      </w:r>
    </w:p>
    <w:p>
      <w:r>
        <w:t>E-5812/2022 Seite 12 Behandlungen kommen würde. Den Akten seien diesbezüglich keine An- haltspunkte zu entnehmen und auch aus dem Bericht der CPT könne nicht darauf geschlossen werden.</w:t>
      </w:r>
    </w:p>
    <w:p>
      <w:r>
        <w:rPr>
          <w:b/>
        </w:rPr>
        <w:t>E. 7.2</w:t>
      </w:r>
    </w:p>
    <w:p>
      <w:r>
        <w:t>In der Beschwerde wird auf die Vorbringen im vorherigen Asylverfah- ren, namentlich die Zusammenarbeit des Beschwerdeführers mit D., die in der Schweiz Asyl erhalten habe, sowie die Gefahr einer Reflexverfolgung wegen seines bei der PKK gefallenen Bruders M. verwiesen. Dass die tür- kischen Behörden deswegen auf eine Verbindung des Beschwerdeführers zur PKK schliessen könnten, bewirke bei ihm einen enormen psychischen Druck. Die Vorinstanz missachte, dass er bereits im Jahr 2017 ins Visier der türkischen Behörden geraten sei. Nun werde deutlich und bewusst nach ihm gesucht, indem in verschiedenen Landkreisen Ermittlungen lau- fen würden. Er verfüge über ein exponiertes politisches Profil und seine Familie sei bei den türkischen Behörden als patriotisch bekannt. Dass diese nicht nur wegen seines exilpolitischen Verhaltens, sondern schon im- mer an ihm interessiert gewesen seien, werde durch die nach seiner Aus- reise erfolgte Befragung seiner Familie deutlich. Wegen PKK-Verbindun- gen Verhaftete könnten keine fairen Verfahren erwarten und es bestehe ein erhebliches Risiko, in Haft misshandelt zu werden. Er verweist in diesem Zusammenhang auf einen Bericht von Human Right Watch vom Oktober 2017 und des UNO-Sonderberichterstatters für Folter, Nils Melzer. Seit dem Putschversuch sei die Justiz in der Türkei noch abhängiger geworden. Es gebe grosse Rückschritte bei den Menschenrechten und bei Verhören werde gefoltert. In politischen Prozessen werde sehr oft willkürlich und ge- setzeswidrig entschieden, dies vor allem in der Ermittlungsphase.</w:t>
      </w:r>
    </w:p>
    <w:p>
      <w:r>
        <w:rPr>
          <w:b/>
        </w:rPr>
        <w:t>E. 7.3</w:t>
      </w:r>
    </w:p>
    <w:p>
      <w:r>
        <w:t>In ihrer Vernehmlassung stellt die Vorinstanz fest, gemäss einer inter- nen Überprüfung der eingereichten Ermittlungsakten lägen keine offen- sichtlichen Fälschungsmerkmale vor. Gleichzeitig stelle der Vermerk «Asli Gibidir» (welcher in etwa bedeute «entspricht dem Original») für sich allein kein hinreichendes Merkmal für ein echtes Dokument dar, zumal der Ver- merk wie das Dokument selbst fälschungsanfällig sei. Basis für die hängi- gen Ermittlungen gegen den Beschwerdeführer seien im Wesentlichen die polizeilichen Untersuchungsberichte um dessen Facebook-Konto, nament- lich diejenigen der Polizei C._______ vom (…) 2022, der Polizei D._______ vom (…) 2022, der Gendarmerie C._______ vom (…) 2022 und der Polizei E._______ vom (…) 2022. Dabei bildeten teilweise die gleichen Posts den Gegenstand dieser Untersuchungsberichte. Betrachte man den Inhalt die- ser Facebook-Posts erscheine die strafrechtliche Verfolgung des Be- schwerdeführers legitim; auch in der Schweiz könne die Veröffentlichung</w:t>
      </w:r>
    </w:p>
    <w:p>
      <w:r>
        <w:t>E-5812/2022 Seite 13 von Gewaltverherrlichung strafrechtlich geahndet werden. Dessen unge- achtet würden seine Facebook-Aktivitäten weder den Eindruck eines poli- tischen Aktivisten vermitteln noch seien sie auf grosse Resonanz gestos- sen. Er habe mehrheitlich lediglich Meldungen zweier Nachrichtenagentu- ren (H._______ und I._______) gepostet, ohne diese selbst zu kommen- tieren oder zu analysieren. Auch habe er über seinen Facebook-Account, der nur wenige Follower aufweise, nur eine geringe Resonanz ausgelöst. Aus seinem Facebook-Konto gehe ferner hervor, dass die geteilten Bei- träge am (…) 2022 begonnen hätten. Bereits einen Tag später, am (…) 2022, sei die Anzeige durch G._______ bei der Staatsanwaltschaft F._______ erfolgt, mithin wenige Monate nach dem Abschluss des or- dentlichen Verfahrens (Urteil des BVGer E-4323/2019 vom 19. Oktober 2021). Des Weiteren sei die Anwältin des Beschwerdeführers, die ihn im Verfahren bei der Staatsanwaltschaft F._______ vertrete, dem SEM aus verschiedenen anderen Verfahren als Rechtsvertreterin von asylsuchen- den Personen bekannt, gegen die wegen Aktivitäten auf den sozialen Me- dien in der Türkei ermittelt werde. Es bestehe daher der begründete Verdacht, dass sowohl die anzeigende Person als auch die Anwältin in der Türkei mittlerweile gewerbsmässig handeln würden. Die Hinweise auf den Bruder M. sowie die angebliche Beschlagnahmung seines Reisepasses (…) seien bereits im Rahmen des vorherigen Verfah- rens als flüchtlingsrechtlich nicht relevant erachtet worden. Falls die Sicher- heitskräfte (…) tatsächlich seinen Reisepass beschlagnahmt hätten, hätten sie dies auch verzeichnet und im vom Beschwerdeführer erwähnten Poli- zeibericht vom (…) 2022 erwähnt. Sodann werde zwar in diesem Bericht der Tod von M. in Syrien erwähnt, hingegen bezüglich des Beschwerdefüh- rers ausgeführt, dass er in keiner der einschlägigen Datenbanken vermerkt sei und sich bei ihm keine Hinweise auf eine Zugehörigkeit zur PKK/KCK/PYD/YPG ergeben würden. Somit handle es sich bei ihm um eine Person, die vor der Einleitung des Ermittlungsverfahrens aus Sicht der türkischen Behörden weder strafrechtlich noch sonst belastetet sei. Insge- samt habe der Beschwerdeführer aufgrund der auf Beschwerdeebene neu eingereichten strafrechtlichen Dokumente nicht mit erheblicher Wahr- scheinlichkeit eine flüchtlingsrechtlich relevante Verfolgung zu befürchten. Ebenso wenig sei das Bestehen eines «real risk» im Sinne von Art. 3 EMRK zu bejahen.</w:t>
      </w:r>
    </w:p>
    <w:p>
      <w:r>
        <w:rPr>
          <w:b/>
        </w:rPr>
        <w:t>E. 7.4</w:t>
      </w:r>
    </w:p>
    <w:p>
      <w:r>
        <w:t>In der Replik wendet der Beschwerdeführer ein, dass die genannte An- wältin dem SEM bekannt sei, sei darauf zurückzuführen, dass es in der Türkei schwierig sei, überhaupt eine Rechtsvertretung zu finden, die bereit</w:t>
      </w:r>
    </w:p>
    <w:p>
      <w:r>
        <w:t>E-5812/2022 Seite 14 sei PKK-Dossiers zu übernehmen. Nur aufgrund der Razzia vom (…) 2022 habe seine Familie einen Anwalt kontaktiert und nachgefragt. Dass das Er- mittlungsverfahren bereits am (…) 2022 eröffnet worden sei, habe er erst später erfahren. Hätte er von diesem Verfahren gewusst oder dieses kon- struiert, wäre es für ihn vorteilhafter gewesen, dieses umgehend einzubrin- gen. Im Übrigen habe er in der Schweiz einzig seinen bereits in der Türkei geführten Einsatz für die Anliegen der Kurden weitergeführt. Seine Posts seien jedoch nicht als Aufruf zur Gewalt im Sinne von Art. 259 StGB zu werten, vielmehr seien sie der freien Meinungsäusserung zuzuordnen. Er sei deshalb zumindest aufgrund exilpolitischer Tätigkeiten als Flüchtling vorläufig aufzunehmen. Seine Tätigkeit sei aber auch im Zusammenhang mit seinem bei der PKK gefallenen Bruder, seinen politischen Tätigkeiten vor der Ausreise, dem beschlagnahmten Reisepass, der illegalen Ausreise und dem langjährigen Auslandaufenthalt zu sehen. Ausserdem gehe aus den Akten hervor, dass mehrere Verfahren in verschiedenen Provinzen an- hängig seien.</w:t>
      </w:r>
    </w:p>
    <w:p>
      <w:r>
        <w:rPr>
          <w:b/>
        </w:rPr>
        <w:t>E. 7.5</w:t>
      </w:r>
    </w:p>
    <w:p>
      <w:r>
        <w:t>In der ergänzenden Vernehmlassung führt das SEM im Wesentlichen aus, auch das Asylgesuch der Ehefrau und der Kinder sei abgelehnt und der Vollzug der Wegweisung in die Türkei angeordnet worden. Folglich könne der Beschwerdeführer mit seiner Familie in seine Heimat zurück- kehren.</w:t>
      </w:r>
    </w:p>
    <w:p>
      <w:r>
        <w:rPr>
          <w:b/>
        </w:rPr>
        <w:t>E. 8.1</w:t>
      </w:r>
    </w:p>
    <w:p>
      <w:r>
        <w:t>Das Gericht kommt in Übereinstimmung mit dem SEM zum Schluss, dass die Vorbringen des Beschwerdeführers den Anforderungen an die Flüchtlingseigenschaft gemäss Art. 3 AsylG nicht standhalten, und es stützt die Argumentation der Vorinstanz in allen Punkten.</w:t>
      </w:r>
    </w:p>
    <w:p>
      <w:r>
        <w:rPr>
          <w:b/>
        </w:rPr>
        <w:t>E. 8.2</w:t>
      </w:r>
    </w:p>
    <w:p>
      <w:r>
        <w:t>Gegenstand der gegen den Beschwerdeführer erhobenen Ermittlun- gen bilden nur wenige Facebook-Posts. Mit Blick auf den Inhalt der ent- sprechenden Beiträge teilt das Bundesverwaltungsgericht die Einschät- zung des SEM, wonach die darauf beruhende Einleitung eines entspre- chenden Strafverfahrens gegen ihn als grundsätzlich rechtstaatlich legitim erscheint, teilte er doch Berichte über gewaltsame Aktionen militanter Or- ganisationen der PKK oder ihr nahestehender Organisationen gegen die türkische Armee. Infolgedessen ist nachvollziehbar, dass ein solches Ver- halten zur Eröffnung von Ermittlungsverfahren gemäss Art. 7 Abs. 2 ATG führt. Das SEM hat diesbezüglich zu Recht darauf hingewiesen, dass die Schweiz in Art. 259 StGB («Öffentliche Aufforderung zu Verbrechen oder zur Gewalttätigkeit») ebenfalls einen entsprechenden Straftatbestand</w:t>
      </w:r>
    </w:p>
    <w:p>
      <w:r>
        <w:t>E-5812/2022 Seite 15 kennt, der den öffentlichen Aufruf zu Gewalt unter Strafe stellt. Seine Ent- gegnung, wonach seine Äusserungen in den sozialen Medien nur die Wei- terleitung vom legitimen Widerstandskampf ohne eigene Gewaltanwen- dung beträfen und die Posts einzig der freien Meinungsäusserung zuzu- ordnen seien, widerspricht klar den Akten.</w:t>
      </w:r>
    </w:p>
    <w:p>
      <w:r>
        <w:rPr>
          <w:b/>
        </w:rPr>
        <w:t>E. 8.3</w:t>
      </w:r>
    </w:p>
    <w:p>
      <w:r>
        <w:t>Trotz der gegenteiligen Beteuerungen des Beschwerdeführers geht das Gericht in Übereinstimmung mit dem SEM ebenfalls davon aus, dass im vorliegenden Verfahren diverse Umstände darauf hindeuten, dass er seine Asylvorbringen konstruiert hat. Daran vermag unter anderem sein Einwand, wonach es ihm unmöglich erscheine, dass ein Anwalt die Eröff- nung von Strafverfahren durch mehrere Staatsanwaltschaften in verschie- denen Provinzen bewerkstelligen könne, nicht zu überzeugen. Er scheint vielmehr bewusst darauf hingearbeitet zu haben, dass seine entsprechen- den Aktivitäten auf Facebook den türkischen Behörden nicht verborgen blieben. So erfolgte die Anzeige durch G._______ mit Screenshots aus sei- nem Facebook-Konto sowie der Bekanntgabe seines Geburtsdatums und seiner genauen Adresse. Der auffallenden zeitlichen Nähe dieser Anzeige zum Urteil des BVGer E-4323/2019 vom 19. Oktober 2021 wie auch der Feststellung der Vorinstanz, wonach ihr die Anwältin aus verschiedenen anderen Asylverfahren als Rechtsvertreterin bekannt sei, vermag der Be- schwerdeführer nichts Entscheidendes entgegenzuhalten. Dies gilt insbe- sondere für sein Vorbringen in der Replik, kurdische oppositionelle Asylsu- chende in der Schweiz seien eng unter einander vernetzt und ihm sei die Anwältin aus diesen Kreisen empfohlen worden. Des Weiteren konnte er nicht plausibel erklären, weshalb die anzeigende Person seine Adresse und sein Geburtsdatum bei der Anzeige angeben konnte. Seine Vermu- tung, er könnte ein Polizist gewesen sein, vermag ebenfalls zu keiner an- deren Einschätzung zu führen.</w:t>
      </w:r>
    </w:p>
    <w:p>
      <w:r>
        <w:rPr>
          <w:b/>
        </w:rPr>
        <w:t>E. 8.4</w:t>
      </w:r>
    </w:p>
    <w:p>
      <w:r>
        <w:t>Das Gericht teilt dann auch die Auffassung des SEM, wonach für den Beschwerdeführer, selbst wenn er nach Fortführung der Ermittlungen an- gehalten und der Staatsanwaltschaft für eine Aussage zugeführt werden sollte, nicht von einem entscheidenden Risiko von Misshandlungen und Folter auszugehen ist. Mit Blick auf die gesamten Umstände ist seine Vorgehensweise als Versuch zu werten, mit Hilfe seines Facebook-Ac- counts als politischer Aktivist zu erscheinen, was auch den türkischen Be- hörden nicht verborgen bleiben dürfte. Ähnliches ist dem Gericht schon aus anderen, vergleichbar gelagerten Fällen bekannt (vgl. bspw. Urteil des BVGer E-2549/2021 vom 5. September 2023 E. 6.5.3 sowie Urteil D-2098/2021 vom 24. November 2022 E. 5.3.3.). Auch das Gericht geht</w:t>
      </w:r>
    </w:p>
    <w:p>
      <w:r>
        <w:t>E-5812/2022 Seite 16 sodann davon aus, dass der Beschwerdeführer entgegen seinen Ausfüh- rungen nicht in verschiedene Strafverfahren verwickelt ist. Daran können auch seine erneuten gegenteiligen Angaben in der Replik nichts ändern, wonach drei Ermittlungsverfahren in verschiedenen Provinzen anhängig seien. So sei das Dossier in D._______ (ein weiteres Ermittlungsdossier) nur wegen der Unzuständigkeit D._______ zusammengeführt worden; die in E._______ und C._______ anhängigen Verfahren seien zwar zusam- mengeführt worden, doch handelten die beiden Verfahren inhaltlich von anderen Posts. Aktenkundig ist jedoch das Ermittlungsverfahren der Staatsanwaltschaft D._______ mit dessen Unzuständigkeitsbeschluss be- endet worden, währenddem das vom Beschwerdeführer bei der Staatsan- waltschaft F._______ bewusst eingeleitete Ermittlungsverfahren immer noch in der Ermittlungsphase hängig ist. Dem SEM ist beizupflichten, dass diese Staatsanwaltschaft, da sie örtlich nicht für das Verfahren zuständig ist, sich zukünftig sehr wahrscheinlich als unzuständig erachten und die Akten an die zuständige Staatsanwaltschaft C._______ weiterleiten wird. Diese wiederum wird das Verfahren wahrscheinlich mit dem dort bestehen- den vereinen, zumal die Basis für die Ermittlungen die zum Teil gleichen Facebook-Posts bilden, die der Beschwerdeführer mutmasslich bewusst im Hinblick auf eine strafrechtliche Verfolgung geschaffen hat. Somit ist ef- fektiv von einem einzigen Ermittlungsverfahren auszugehen, bei dem auf- grund der Aktenlage auch heute noch offen scheint, ob überhaupt eine An- klageerhebung und dann auch eine Verurteilung erfolgen werden. An die- ser Einschätzung vermögen auch die mit Eingabe vom 10. Februar 2023 eingereichten Unterlagen nichts zu ändern. Zwar geht aus den Überset- zungen des Anwaltsschreibens (Beilage 1), des «Haftbefehlsgesuchs» (Beilage 2.1), der «Genehmigung des Haftbefehlsgesuchs» («Verhaftungs- beschluss») (Beilage 2.2) sowie der Zusammenfassung des polizeilichen Untersuchungsberichts (Beilage 2.4) hervor, dass gegen den Beschwerde- führer «Haftbefehle» erlassen worden seien. Doch finden sich dazu keine weiteren Hinweise in den Akten. Hinzu kommt, dass es sich bei der als «Verhaftungsbeschluss» bezeichneten Beilage 2.3 um einen «Yakalama Emri», das heisst um einen Vorführbefehl, nicht jedoch um einen Fest- nahme- oder Haftbefehl im engen Sinne, handelt. Gleiches gilt für die Bei- lage 5.1, die bereits der Beschwerde beigelegt war. Aus der deutschen Übersetzung der als «Genehmigung Haftbefehl» sowie «Haftbefehlsge- such» titulierten Beilagen 5.2 und 5.3, die ebenfalls bereits der Beschwerde beigelegt waren, geht hervor, dass der beantragte «Festnahmebefehl zur Vernehmung» der Zuführung zu einer Anhörung dient, weil dem Beschwer- deführer aufgrund seiner Abwesenheit noch keine Vorladung zugestellt und er noch nicht einvernommen werden konnte.</w:t>
      </w:r>
    </w:p>
    <w:p>
      <w:r>
        <w:t>E-5812/2022 Seite 17 Soweit der Beschwerdeführer mit Verweis auf seine bereits im vorherigen Asylverfahren geltend gemachten Vorbringen auf ein massgebliches flücht- lingsrechtlich erhebliches Profil schliesst, verweist das SEM zu Recht da- rauf, dass diese mit dem Urteil des BVGer E-4323/2019 bereits rechtskräf- tig beurteilt worden sind. Insbesondere kam das Gericht damals zum Schluss, nachdem gegen T. und D. Strafverfahren eingeleitet und in Bezug auf T. bereits abgeschlossen worden seien, sei nicht plausibel, dass der Beschwerdeführer im Zusammenhang mit dem Vorfall 2017 noch die Ein- leitung eines Verfahrens zu befürchten habe. Auch aus dem Umstand, dass D. in der Schweiz Asyl erhalten habe, könne er nichts zu seinen Guns- ten ableiten (ebd. E. 6.3). Schliesslich prüfte es auch eine Reflexverfolgung im Zusammenhang mit dem Bruder M. sowie allfällige Nachteile aufgrund der geltend gemachten Beschlagnahmung des Passes. All dies verneinte es (ebd. E. 6.4). Selbst in Berücksichtigung dessen, dass inzwischen mög- licherweise Strafverfahren gegen den Beschwerdeführer eingeleitet wor- den sind aufgrund seiner Aktivitäten auf Facebook – wofür nach wie vor keine rechtsgenüglichen Beweismittel vorliegen – vermögen diese Ele- mente keine Furcht vor Verfolgung nicht zu begründen, wie nachfolgend aufgezeigt wird. Dies ergibt sich gar explizit aus dem Polizeibericht vom (…) 2022, wonach der Beschwerdeführer in keiner der einschlägigen Da- tenbanken vermerkt sei und es keine Hinweise auf seine Zugehörigkeit zur PKK/KCK/PYD/YPG gebe (vgl. vorstehend E. 7.3). Obwohl sich die türkischen Behörden demnach der Nähe seines mittlerweile verstorbenen Bruders M. zur PKK durchaus bewusst sind, verorteten sie den Beschwer- deführer auch noch nach Einleitung der Ermittlungen ausdrücklich nicht in der Nähe der PKK, weshalb nicht ersichtlich ist, inwiefern sie es heute tun sollten.</w:t>
      </w:r>
    </w:p>
    <w:p>
      <w:r>
        <w:rPr>
          <w:b/>
        </w:rPr>
        <w:t>E. 8.5</w:t>
      </w:r>
    </w:p>
    <w:p>
      <w:r>
        <w:t>Schliesslich dürften die geltend gemachten Nachfragen nach ihm im Zusammenhang mit den Ermittlungsverfahren stehen. Ihnen kommt ent- sprechend keine entscheidende Bedeutung zu. Gleiches gilt für die Mit- nahme seines Vaters, die ausserdem nicht näher erläutert wird.</w:t>
      </w:r>
    </w:p>
    <w:p>
      <w:r>
        <w:rPr>
          <w:b/>
        </w:rPr>
        <w:t>E. 8.6</w:t>
      </w:r>
    </w:p>
    <w:p>
      <w:r>
        <w:t>Zusammenfassend ist nicht mit der notwendigen hohen Wahrschein- lichkeit davon auszugehen, der Beschwerdeführer würde bei der heutigen Rückkehr in die Türkei in naher Zukunft ernsthaften Nachteilen im Sinne von Art. 3 AsylG ausgesetzt. Weder die Einreichung eines Asylgesuches in der Schweiz noch der längere Auslandaufenthalt vermögen daran etwas zu ändern. Das SEM hat die Flüchtlingseigenschaft zu Recht verneint und das Asylgesuch abgelehnt.</w:t>
      </w:r>
    </w:p>
    <w:p>
      <w:r>
        <w:t>E-5812/2022 Seite 18</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Nichtrückschie- bung keine Anwendung. Sodann ergeben sich weder aus den Aussagen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der Beschwerdeführer eine</w:t>
      </w:r>
    </w:p>
    <w:p>
      <w:r>
        <w:t>E-5812/2022 Seite 19 konkrete Gefahr ("real risk") nachweisen oder glaubhaft machen, dass ihm im Fall einer Rückschiebung Folter oder unmenschliche Behandlung dro- hen würde (vgl. Urteil des EGMR Saadi gegen Italien vom 28. Februar 2008, Grosse Kammer 37201/06, §§ 124–127 m.w.H.). Auch die allge- meine Menschenrechtssituation in der Türkei lässt – entgegen der Vorbrin- gen des Beschwerdeführers – den Wegweisungsvollzug zum heutigen Zeitpunkt nicht als unzulässig erscheinen. 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Auch unter Berücksichtigung des Wiederaufflammens des türkisch-kurdi- 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BVGE 2013/2 E. 9.6) sowie der Entwicklungen nach dem Militärputschversuch im Juli 2016 ist gemäss konstanter Praxis des Bun- desverwaltungsgerichts nicht von einer Situation allgemeiner Gewalt oder bürgerkriegsähnlichen Verhältnissen in der Türkei – auch nicht für Angehö- rige der kurdischen Ethnie – auszugehen (vgl. statt vieler Urteil des BVGer E-4607/2021 vom 12. Januar 2022 E. 9.3.1 m.H sowie das Referenzurteil E-1948/2018 vom 12. Juni 2018 E. 7.3.1). Sodann sprechen auch keine individuellen Gründe gegen die Zumutbarkeit des Wegweisungsvollzugs. In seinem Urteil E-4323/2019 hat das Bundes- verwaltungsgericht die Zumutbarkeit des Wegweisungsvollzugs auch in in- dividueller Hinsicht explizit bejaht. Zur Vermeidung von Wiederholungen kann auf die dortigen Ausführungen, insbesondere im Hinblick auf den Be- stand eines grossen familiären Beziehungsnetzes sowie der Möglichkeit, im familieneigenen Landwirtschaftsbetrieb ein Auskommen zu finden, ver- wiesen werden (ebd. E. 8.3.2). Der Beschwerdeführer kann schliesslich zusammen mit seiner Ehefrau und seinen Kindern, deren Beschwerde mit</w:t>
      </w:r>
    </w:p>
    <w:p>
      <w:r>
        <w:t>E-5812/2022 Seite 20 heutigem Datum ebenfalls abgewiesen wird, in die Türkei zurückkehren, womit auch die Familieneinheit gewahrt bleibt. Zusammenfassend liegt keine konkrete Gefährdung vor bei einem Vollzug der Wegweisung des Beschwerdeführers. Demnach erweist sich ein sol- cher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sind die Kosten grundsätzlich dem Beschwerdeführer aufzuerlegen (Art. 63 Abs. 1 VwVG). Das vom Be- schwerdeführer in seiner Eingabe vom 13. Januar 2023 gestellte Gesuch um wiedererwägungsweise Gewährung der unentgeltlichen Prozessfüh- rung ist abzuweisen, zumal die Begründung, weshalb das Bundesverwal- tungsgericht zu Unrecht die Aussichtslosigkeit der Beschwerde festgestellt habe – unter anderem, der Beschwerdeführer habe als Laie gehandelt – nicht überzeugt. Demnach sind die Verfahrenskosten im Betrag von Fr. 1'500.– dem Beschwerdeführer aufzuerlegen (Art. 1–3 des Reglements vom 21. Februar 2008 über die Kosten und Entschädigungen vor dem Bun- desverwaltungsgericht [VGKE, SR 173.320.2]). Sie sind durch den am 13. Januar 2023 von ihm in gleicher Höhe geleisteten Kostenvorschuss ge- deckt.</w:t>
      </w:r>
    </w:p>
    <w:p>
      <w:r>
        <w:rPr>
          <w:b/>
        </w:rPr>
        <w:t>E. 12.2</w:t>
      </w:r>
    </w:p>
    <w:p>
      <w:r>
        <w:t>Nachdem sich die Beschwerde als aussichtslos im Sinne von Art. 65 Abs. 1 VwVG erweist, ist auch das wiedererwägungsweise gestellte Ge- such um Gewährung der amtlichen Rechtsverbeiständung abzuweisen (Art. 65 Abs. 2 VwVG).</w:t>
      </w:r>
    </w:p>
    <w:p>
      <w:r>
        <w:t>E-5812/2022 Seite 21 (Dispositiv nächste Seite)</w:t>
      </w:r>
    </w:p>
    <w:p>
      <w:r>
        <w:t>E-5812/2022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