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E-5791/2020 vom 16. März 2021</w:t>
      </w:r>
    </w:p>
    <w:p>
      <w:r>
        <w:t>Bundesverwaltungsgericht, 2021-03-16, FR</w:t>
      </w:r>
    </w:p>
    <w:p>
      <w:r>
        <w:rPr>
          <w:b/>
        </w:rPr>
        <w:t xml:space="preserve">Quelle: </w:t>
      </w:r>
      <w:r>
        <w:t>https://mcp.opencaselaw.ch/entscheid/bvger_E-5791_2020</w:t>
      </w:r>
    </w:p>
    <w:p>
      <w:r>
        <w:t>FR: TAF E-5791/2020 du 16 mars 2021</w:t>
      </w:r>
    </w:p>
    <w:p>
      <w:r>
        <w:t>IT: TAF E-5791/2020 del 16 marzo 2021</w:t>
      </w:r>
    </w:p>
    <w:p>
      <w:pPr>
        <w:pStyle w:val="Heading2"/>
      </w:pPr>
      <w:r>
        <w:t>Regeste</w:t>
      </w:r>
    </w:p>
    <w:p>
      <w:r>
        <w:t>Exécution du renvoi (délai de recours raccourci)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Les intéressés ont qualité pour recourir (cf. art. 48 al. 1 PA). Présenté dans la forme (cf. art. 52 al. 1 PA) et le délai (cf. art. 108 al. 1 LAsi dans son ancienne teneur) prescrits par la loi, son recours est recevable.</w:t>
      </w:r>
    </w:p>
    <w:p>
      <w:r>
        <w:rPr>
          <w:b/>
        </w:rPr>
        <w:t>E. 2</w:t>
      </w:r>
    </w:p>
    <w:p>
      <w:r>
        <w:t>Par arrêt du 14 avril 2020, le Tribunal a annulé les chiffres 3 et 4 du dispositif de la décision du 9 mai 2019 ordonnant l'exécution du renvoi, pour complément d'instruction et nouvelle décision sur ce point. L'objet de la contestation, fixé par l'arrêt précité, se limite en conséquence à la seule question de l'exécution du renvoi.</w:t>
      </w:r>
    </w:p>
    <w:p>
      <w:r>
        <w:rPr>
          <w:b/>
        </w:rPr>
        <w:t>E. 3</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w:t>
      </w:r>
    </w:p>
    <w:p>
      <w:r>
        <w:t>A l'appui de leur recours, les intéressés font valoir, pour seul et unique motif, que l'exécution de leur renvoi est inexigible, compte tenu de leurs problèmes de santé respectifs.</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4.2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4.3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4.4</w:t>
      </w:r>
    </w:p>
    <w:p>
      <w:r>
        <w:t>En l'occurrence, il convient d'examiner si l'état de santé des recourants est constitutif d'un empêchement à l'exécution de leur renvoi, sous l'angle de la disposition précitée. Après quelques remarques introductives concernant le système de santé géorgien (cf. consid. 4.5), le Tribunal examinera la situation de B._______ (cf. consid. 4.6), puis celle de son époux, A._______ (cf. consid. 4.7), avant d'évoquer leur situation personnelle commune (cf. consid. 4.8) et la question de leur rapatriement (cf. consid. 4.9).</w:t>
      </w:r>
    </w:p>
    <w:p>
      <w:r>
        <w:rPr>
          <w:b/>
        </w:rPr>
        <w:t>E. 4.5</w:t>
      </w:r>
    </w:p>
    <w:p>
      <w:r>
        <w:t>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(cf. notamment arrêt du Tribunal E-3115/2020 du 30 novembre 2020, consid. 5.5).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Depuis 2013, l'Universal Health Care (UHC) garantit une couverture d'assurance-maladie gratuite pour toutes les personnes qui en étaient auparavant dépourvues (cf. SEM, Focus Georgien, Reform im Gesundheitswesen : Staatliche Gesundheitsprogramme und Krankenversicherung, 21.03.2018, p. 9 et 23 ss, &lt;https://www.sem.admin.ch/dam/data/sem/internationales/herkunftslaender/europa-gus/geo/GEO-reform-gesundheitswesen-d.pdf&gt;, consulté le 24.02.2021 ; cf. également arrêts E-4107/2015 et D-2325/2015 précités). Depuis mai 2017, l'UHC prend en considération le revenu de chacun pour déterminer le montant de la prise en charge financière. Les personnes disposant d'un revenu élevé sont exclues de l'assurance universelle, tandis que celles, au revenu moyen, en ont un accès limité. En ce qui concerne les groupes vulnérables, les enfants et les retraités, ils bénéficient de toutes les prestations de l'UHC (cf. SEM, Focus Georgien précité, p. 23 ; cf. également arrêt du Tribunal E-6650/2018 du 19 mars 2019 consid. 3.6.3). Pour les citoyens géorgiens, la souscription à cette assurance maladie universelle se fait de manière automatique, dès qu'ils se rendent en consultation dans un hôpital (cf. arrêt du TribunalE-5506/2019 du 12 novembre 2019 consid. 6.4 et jurisp. cit.). Il existe également, en Géorgie, plusieurs importants programmes de santé, parmi lesquels le programme étatique de dialyse de greffe de rein (State program - Dialysis and kidney transplantation). Selon le site Internet de la Social Service Agency (agence étatique chargée du financement et de l'administration des prestations d'assistance sociale, des pensions et des programmes sociaux et de santé de l'Etat, ci-après : SSA), sont admis dans ce programme tous les citoyens géorgiens souffrant d'une insuffisance rénale terminale. Celui-ci couvre une grande palette de prestations, incluant l'accès à des séances d'hémodialyses et de dialyses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(environ 5'400 francs suisses ; cf. SSA, Dialysis and kidney transplantation, &lt;http://ssa.gov.ge/index.php?lang_id=ENG&amp;sec_id=820&gt;, consulté le 19.02.2021 ; SEM, Focus Georgien précité, p. 21). Selon des informations recueillies par l'Organisation suisse d'aide aux réfugiés (OSAR) dans un rapport de 2016, le programme précité dispensait, durant l'année concernée, des séances de dialyse à plus de 2'000 personnes et était en mesure d'en assumer davantage (cf. OSAR, Schnellrecherche der SFH-Länderanalyse zu Georgien : Dialyse-Behandlung - Zugang und Qualität, 25.02.2016, &lt;https://www.osar.ch/fileadmin/user_upload/Publikationen/Herkunftslaenderberichte/Europa/Georgien/160225-geo-dialyse-de.pdf , consulté le 19.02.2021). En dépit de certaines informations faisant état d'une prise en charge de qualité différente selon les centres de dialyse du pays, ce même rapport met en exergue le fait que l'équipement médical utilisé (dialyseurs et filtres) est de bonne qualité et provient en règle générale d'Europe occidentale ou des Etats-Unis.</w:t>
      </w:r>
    </w:p>
    <w:p>
      <w:r>
        <w:rPr>
          <w:b/>
        </w:rPr>
        <w:t>E. 4.6.1</w:t>
      </w:r>
    </w:p>
    <w:p>
      <w:r>
        <w:t>Il ressort des documents médicaux produits que la recourante a bénéficié, en Suisse, de deux interventions radio-neurochirurgicales au moyen de la technologie Gamma Knife dans le but de réduire et traiter un "schwannome" du nerf hypoglosse à droite. La première intervention, effectuée en juin 2019, a ciblé la portion intracrânienne de cette tumeur nerveuse bénigne et la deuxième, effectuée fin 2019, a visé exclusivement un bourgeon juxta-crânien. L'intéressée est également traitée, depuis son arrivée en Suisse, pour une hypertension artérielle et bénéficie, selon ses besoins, d'un suivi mensuel ou bimensuel, pour un trouble anxieux et dépressif mixte (F41.2).</w:t>
      </w:r>
    </w:p>
    <w:p>
      <w:r>
        <w:rPr>
          <w:b/>
        </w:rPr>
        <w:t>E. 4.6.2</w:t>
      </w:r>
    </w:p>
    <w:p>
      <w:r>
        <w:t>Dans le dernier rapport déposé devant le SEM, daté du 28 septembre 2020, les médecins de la recourante décrivent son statut physique comme étant « sans particularité ». Dans ces conditions et en l'absence de tout indice d'échec des interventions radio-chirurgicales au moyen de la technologie Gamma Knife effectuées ou d'éventuelles complications subséquentes, le Tribunal s'estime fondé à conclure, en l'état du dossier, que la prise en charge médicale spécifique dont a bénéficié B._______ en Suisse, s'est révélée efficace et s'est terminée fin 2019. L'éventuelle nécessité d'un suivi sur le long cours, pouvant découler de l'intervention précitée, ne constitue pas, en tant que tel, un obstacle à l'exécution de son renvoi. A cet égard, force est de relever qu'elle pourra, comme l'a relevé le SEM dans la décision querellée, prétendre à des contrôles spécialisés en Géorgie, dans la clinique universitaire F._______ à Tbilissi notamment, fait qui n'est du reste pas contesté dans le recours. S'agissant de ses autres problèmes de santé (hypertension et troubles psychiques), ils ne sont pas d'une gravité telle qu'ils mettraient de manière imminente sa vie ou son intégrité physique en danger. Cela dit, la plupart des médicaments courants (antidépresseurs et médications contre l'hypertension) sont disponibles en Géorgie. Concernant plus précisément les coûts des traitements et médicaments, ils seront, contrairement à ce qu'en dit l'intéressée, pris en charge, en tous les cas en bonne partie, par l'UHC dans la mesure des moyens dont elle dispose avec son époux. L'argument selon lequel elle n'aurait pas accès à un traitement adéquat en Géorgie, faute de moyens financiers suffisants, tombe par conséquent à faux.</w:t>
      </w:r>
    </w:p>
    <w:p>
      <w:r>
        <w:rPr>
          <w:b/>
        </w:rPr>
        <w:t>E. 4.7.1</w:t>
      </w:r>
    </w:p>
    <w:p>
      <w:r>
        <w:t>A._______, souffre, quant à lui, d'une insuffisance rénale terminale d'origine indéterminée et est tributaire d'un traitement hémodialytique de trois séances par semaine (de quatre heures chacune), sans lequel son pronostic vital serait clairement engagé. Selon l'anamnèse des rapports déposés, il a subi, en Géorgie une opération ablative de son rein gauche en 1991, puis une néphrectomie partielle du rein droit dans les années 2000. Il est dialysé depuis janvier 2017, soit environ une année et neuf mois avant son départ du pays. En outre, il a, en mars 2017, bénéficié d'une opération tendant à la pose d'un stent dans une artère coronaire. Il présente, par ailleurs, plusieurs affections, à savoir une hépatite B chronique (actuellement stabilisée), un diabète de type 2 non insulino-requérant (NIR), une hypertension artérielle, une obésité de stade 3 selon l'indice de masse corporelle (IMC), et une cardiopathie ischémique. En octobre 2019, un carcinome rénal à cellules claires localisé dans la partie de son rein restant a conduit les médecins de (...) à retirer celui-ci. Des examens post-opératoires complémentaires ont conduit à la détection d'un nodule pulmonaire (du segment postéro-basal du lobe inférieur droit), évoquant une nature bénigne. Au surplus, un rapport médical du 1er octobre 2020 atteste qu'il souffre d'un épisode dépressif moyen (F32.1) et d'un état de stress post-traumatique (F43.1).</w:t>
      </w:r>
    </w:p>
    <w:p>
      <w:r>
        <w:rPr>
          <w:b/>
        </w:rPr>
        <w:t>E. 4.7.2</w:t>
      </w:r>
    </w:p>
    <w:p>
      <w:r>
        <w:t>Les problèmes de santé du recourant relèvent d'une situation clinique très sérieuse et ne sauraient en aucun cas être minimisés. Cela dit, le Tribunal estime que ses affections ne constituent, en l'occurrence, pas un obstacle à l'exécution de son renvoi.</w:t>
      </w:r>
    </w:p>
    <w:p>
      <w:r>
        <w:rPr>
          <w:b/>
        </w:rPr>
        <w:t>E. 4.7.3</w:t>
      </w:r>
    </w:p>
    <w:p>
      <w:r>
        <w:t>En effet, ainsi que l'a retenu le SEM dans sa décision, le recourant pourra bénéficier, en Géorgie, d'un traitement médical idoine, grâce au programme étatique de dialyse et de greffe de rein (cf. consid. 4.5 ci-dessus). Remplissant les conditions d'admission (compte tenu de son insuffisance rénale terminale), il pourra en particulier accéder, gratuitement, à des séances de dialyse et à la médication nécessaire pour sa maladie et les éventuelles complications que celle-ci pourrait générer. S'agissant de la transplantation rénale qu'il aspire à obtenir, il convient de relever qu'elle fait partie des prestations médicales hautement spécialisées, qui présentent un besoin de coordination et de concentration, dès lors qu'elle requiert des moyens importants, en particulier des techniques et un personnel hautement qualifié en chirurgie et soins post-opératoires. Une telle intervention ne fait pas partie des soins de médecine générale et d'urgence absolument nécessaires à la garantie de la dignité humaine, au sens de la jurisprudence relative à l'art. 83 al. 4 LEI. Cela dit, l'octroi, en Géorgie, d'une greffe rénale n'est pas exclue dans le cadre du programme étatique précité, mais dépend, comme ailleurs, d'un certain rationnement par l'instauration d'une liste d'attente. Le Tribunal fait sienne l'argumentation du SEM selon laquelle la Géorgie dispose de structures de soins de nature à suivre et prendre en charge les autres affections somatiques dont souffre l'intéressé. Celui-ci pourra en effet accéder en Géorgie aux traitements, médicaments et soins qui lui sont nécessaires tant pour ses problèmes hépatiques (cf., à ce propos, arrêt E-1811/2018 du 23 août 2018, consid. 4.3), diabétiques (cf. arrêt D-4492/2020 du 2 octobre 2020), cardiaques (cf. arrêt E-5849/2019 du 13 novembre 2019, consid. 6.4) qu'hypertensifs (cf. arrêt E-340/2019 du 25 avril 2019, consid. 5.6.3), et bénéficier d'une couverture financière de ceux-ci, du moins pour une grande partie, par l'UHC (cf. consid. 4.5 ci-dessus). Le fait que les standards locaux de prise en charge puissent être inférieurs en Géorgie à ceux élevés trouvés en Suisse n'est pas pertinent. S'agissant de la maladie cancéreuse à l'origine de l'opération ablative de son rein droit restant, qui a eu lieu en octobre 2019, le Tribunal observe que les rapports médicaux produits ne font pas état d'une propagation du cancer à d'autres parties du corps : ainsi, l'historique médical annexé au rapport du 17 septembre 2020 indique qu'aucun envahissement de la graisse périrénal et de la veine n'est à constater, tandis que le rapport du 2 octobre 2020 met en exergue une absence de signe de récidive. L'opération précitée semble par conséquent avoir éradiqué le carcinome détecté en Suisse. Certes, l'historique médical relève la lente progression d'un nodule pulmonaire. Une corrélation avec le carcinome précité n'est toutefois pas établie. Quoiqu'il en soit, ce nodule ne nécessite, de l'avis des médecins spécialistes, aucun traitement systémique pour le moment et évoque une nature bénigne. Le recourant pourra du reste bénéficier d'un suivi dans son pays d'origine. Le point de savoir s'il pourrait connaître une aggravation de son état en raison d'une évolution négative du nodule précité n'est, en l'état, pas déterminant, dès lors qu'il s'agit d'un fait futur incertain.</w:t>
      </w:r>
    </w:p>
    <w:p>
      <w:r>
        <w:rPr>
          <w:b/>
        </w:rPr>
        <w:t>E. 4.7.4</w:t>
      </w:r>
    </w:p>
    <w:p>
      <w:r>
        <w:t>Ses affections psychiques, qui sont essentiellement induites par l'insécurité liée à son statut administratif en Suisse et ses craintes concernant son avenir, ne peuvent être qualifiées de particulièrement graves. Conformément à la jurisprudence du Tribunal, on ne saurait de manière générale prolonger indéfiniment le séjour de personnes au seul motif que la perspective d'un retour exacerbe leur état psychologique perturbé. Il y a lieu partant d'admettre que le recourant pourra, notamment avec le soutien des thérapeutes qui le suivent, affronter la perspective d'un retour.</w:t>
      </w:r>
    </w:p>
    <w:p>
      <w:r>
        <w:rPr>
          <w:b/>
        </w:rPr>
        <w:t>E. 4.8</w:t>
      </w:r>
    </w:p>
    <w:p>
      <w:r>
        <w:t>Etant donné le sérieux de la situation clinique de l'intéressé, se pose encore la question essentielle de la réinstallation des recourants dans leur pays d'origine. En l'occurrence, le Tribunal reconnait que leur retour en Géorgie ne sera pas chose aisée et exigera de leur part des efforts importants. Cela dit, rien ne permet de retenir l'existence de difficultés insurmontables à leur réinstallation. Certes, à suivre leurs déclarations, ils ne disposent plus de la maison dont ils étaient propriétaires avant leur départ. Cela n'est toutefois pas déterminant, dès lors qu'ils pourront compter à leur retour sur un important réseau familial, composé en particulier de leurs trois enfants adultes et de leurs fratries respectives. En particulier, ils pourront emménager auprès d'une des personnes de ce réseau ou, à tout le moins, trouver une solution alternative avec l'aide de celles-ci. Le soutien, tant moral que financier, de leurs proches devraient également faciliter leur retour. A cela s'ajoute qu'il peut être attendu d'eux qu'ils présentent une nouvelle demande de rente invalidité à leur retour (concernant le recourant) et que la recourante réintègre le marché du travail géorgien, malgré son âge avancé. Du reste, contrairement à ce qu'ils invoquent dans leur recours, leur situation personnelle n'est pas comparable avec celle, très spécifique, prévalant dans l'arrêt du Tribunal D-3105/2019 du 8 avril 2020, dans lequel l'exécution du renvoi d'une ressortissante géorgienne avait été jugée inexigible en raison d'une conjonction de facteurs négatifs liés à la spécificité de sa situation. Si le recourant souffre certes, à l'instar de la personne ayant fait l'objet de l'arrêt précité, d'une insuffisance rénale chronique terminale et nécessite une prise en charge multidisciplinaire, sa situation médicale et personnelle est différente. En particulier, il ne ressort pas du dossier que le recourant, malgré le sérieux de ses affections, rencontrera des difficultés insurmontables à se déplacer pour se rendre aux séances de dialyse qui lui sont indispensables. Il peut en effet être attendu de son épouse, infirmière de formation et qui rentrera en Géorgie avec lui, qu'elle continue à le soutenir dans son quotidien et l'assiste lors de ses déplacements. Il en va de même de leurs trois enfants majeurs déjà sur place.</w:t>
      </w:r>
    </w:p>
    <w:p>
      <w:r>
        <w:rPr>
          <w:b/>
        </w:rPr>
        <w:t>E. 4.9</w:t>
      </w:r>
    </w:p>
    <w:p>
      <w:r>
        <w:t>S'agissant plus précisément de la question du rapatriement des recourants, le Tribunal estime que les modalités concrètes qui seront mises sur pied (explicitées par le SEM dans la décision querellée) semblent en l'état adéquates et conformes aux exigences définies par la jurisprudence. Vu la coordination et coopération spécifique mise en place entre le SEM, les autorités cantonales compétentes, l'Ambassade suisse à Tbilissi et le Ministère de la santé géorgien, et, surtout, l'expérience acquise dans une précédente affaire de transfert d'une personne dialysée, tout porte à croire que la continuité des soins sera garantie concernant l'intéressé (cf. dans le même sens arrêt E-1693/2020 du 17 septembre 2020 let. N et consid. 4.7.2).</w:t>
      </w:r>
    </w:p>
    <w:p>
      <w:r>
        <w:rPr>
          <w:b/>
        </w:rPr>
        <w:t>E. 4.10</w:t>
      </w:r>
    </w:p>
    <w:p>
      <w:r>
        <w:t>En définitive et au vu de l'ensemble des circonstances particulières du cas d'espèce, une pondération globale des éléments de la présente cause ne permet pas de considérer qu'en cas de retour dans leur pays d'origine, les recourants y encourraient une mise en danger concrète au sens de l'art. 83 al. 4 LEI.</w:t>
      </w:r>
    </w:p>
    <w:p>
      <w:r>
        <w:rPr>
          <w:b/>
        </w:rPr>
        <w:t>E. 5</w:t>
      </w:r>
    </w:p>
    <w:p>
      <w:r>
        <w:t>Les intéressés n'invoquent pas que leur état de santé serait de nature à rendre l'exécution de leur renvoi illicite, au regard de l'art. 83 al. 3 LEI et de la jurisprudence (cf. arrêt de la Cour européenne des droits de l'homme Paposhvili contre Belgique du 13 décembre 2016, Grande Chambre, requête no 41738/10, § 183). Cela dit, il sied de constater que l'exécution du renvoi est également licite, au regard du consid. 4 ci-avant, relatif à l'exigibilité de l'exécution du renvoi, auquel il est envoyé mutatis mutandis. Par ailleurs, l'exécution du renvoi ne contrevient pas, en l'espèce, au principe de non-refoulement de l'art. 5 LAsi, les recourants n'ayant pas contesté la non-entrée en matière sur leurs demandes d'asile.</w:t>
      </w:r>
    </w:p>
    <w:p>
      <w:r>
        <w:rPr>
          <w:b/>
        </w:rPr>
        <w:t>E. 6</w:t>
      </w:r>
    </w:p>
    <w:p>
      <w:r>
        <w:t>Enfin, les recourants sont en possession de passeports en cours de validité pour rentrer dans leur pays, ou, à tout le moins, en mesure d'entreprendre toute démarche nécessaire auprès de la représentation de leur pays d'origine en vue de l'obtention d'un document de voyage lui permettant de quitter la Suisse. L'exécution de leur renvoi ne se heurte donc pas à des obstacles insurmontables d'ordre technique et s'avère également possible (cf. art. 83 al. 2 LEI et ATAF 2008/34 consid. 12).</w:t>
      </w:r>
    </w:p>
    <w:p>
      <w:r>
        <w:rPr>
          <w:b/>
        </w:rPr>
        <w:t>E. 7</w:t>
      </w:r>
    </w:p>
    <w:p>
      <w:r>
        <w:t>La situation actuelle liée à la propagation du Covid-19 en Suisse et dans le Caucase du Sud ne justifie pas de surseoir au présent prononcé. Il doit toutefois en être tenu compte, l'exécution du renvoi ne pouvant avoir lieu que lorsqu'il sera conforme aux plans de sécurité sanitaires décidés par les Etats concernés.</w:t>
      </w:r>
    </w:p>
    <w:p>
      <w:r>
        <w:rPr>
          <w:b/>
        </w:rPr>
        <w:t>E. 8.1</w:t>
      </w:r>
    </w:p>
    <w:p>
      <w:r>
        <w:t>Cela étant, l'exécution du renvoi doit être déclarée conforme aux dispositions légales.</w:t>
      </w:r>
    </w:p>
    <w:p>
      <w:r>
        <w:rPr>
          <w:b/>
        </w:rPr>
        <w:t>E. 8.2</w:t>
      </w:r>
    </w:p>
    <w:p>
      <w:r>
        <w:t>Il s'ensuit que le recours doit être rejeté et la décision attaquée confirmée.</w:t>
      </w:r>
    </w:p>
    <w:p>
      <w:r>
        <w:rPr>
          <w:b/>
        </w:rPr>
        <w:t>E. 9.1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les recourants étant indigents, la demande d'assistance judiciaire est admise et il est statué sans frais (cf. art. 65 al. 1 PA).</w:t>
      </w:r>
    </w:p>
    <w:p>
      <w:r>
        <w:rPr>
          <w:b/>
        </w:rPr>
        <w:t>E. 9.2</w:t>
      </w:r>
    </w:p>
    <w:p>
      <w:r>
        <w:t>Les conditions à la nomination de Philippe Stern comme mandataire d'office sont réunies (cf. art. 110a al. 1 LAsi). Une indemnité pour ses prestations doit par conséquent lui être accordée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l'indemnité, qui se base sur le décompte de prestations du 18 novembre 2020 joint au recours, est arrêtée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