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E-577/2017 vom 6. April 2017</w:t>
      </w:r>
    </w:p>
    <w:p>
      <w:r>
        <w:t>Bundesverwaltungsgericht, 2017-04-06, DE</w:t>
      </w:r>
    </w:p>
    <w:p>
      <w:r>
        <w:rPr>
          <w:b/>
        </w:rPr>
        <w:t xml:space="preserve">Quelle: </w:t>
      </w:r>
      <w:r>
        <w:t>https://mcp.opencaselaw.ch/entscheid/bvger_E-577_2017</w:t>
      </w:r>
    </w:p>
    <w:p>
      <w:r>
        <w:t>FR: TAF E-577/2017 du 6 avril 2017</w:t>
      </w:r>
    </w:p>
    <w:p>
      <w:r>
        <w:t>IT: TAF E-577/2017 del 6 aprile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Wird festgestellt, dass eine antragstellende Person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 Wie bereits im ersten Urteil E-4487/2015 vom 12. Oktober 2015 E. 4 erörtert und in der Beschwerde vom 27. Januar 2017 auch nicht in Frage gestellt, ist die grundsätzliche Zuständigkeit Italiens vorliegend gegeben.</w:t>
      </w:r>
    </w:p>
    <w:p>
      <w:r>
        <w:rPr>
          <w:b/>
        </w:rPr>
        <w:t>E. 5.1.1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5.1.2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EGMR: Entscheidung Mohammed Hussein und andere gegen Niederlande und Italien vom 2. April 2013, 27725/10, § 78).</w:t>
      </w:r>
    </w:p>
    <w:p>
      <w:r>
        <w:rPr>
          <w:b/>
        </w:rPr>
        <w:t>E. 5.2.1</w:t>
      </w:r>
    </w:p>
    <w:p>
      <w:r>
        <w:t>Angesichts der Vermutung, wonach jener Staat, der für die Prüfung des Asylgesuchs zuständig ist, seine völkerrechtlichen Verpflichtungen einhält, obliegt es den Beschwerdeführenden, diese Vermutung umzustossen. Dabei haben sie ernsthafte Anhaltspunkte vorzubringen, dass die Behörden des in Frage stehenden Staates im konkreten Fall das Völkerrecht verletzen und ihnen nicht den notwendigen Schutz gewähren oder sie menschenunwürdigen Lebensumständen aussetzen würden (vgl. Urteil des EGMR vom 21. Januar 2011 i.S. M.S.S. gegen Belgien und Griechenland [Beschwerde Nr. 30696/09] § 84 85 und 250; Urteil des Gerichtshofes der Europäischen Union [EuGH] vom 21. Dezember 2011 in der Rechtssache C-411/10 und C-493, Urteil des EGMR vom 4. November 2014 i.S. Tarakhel gegen die Schweiz [Beschwerde Nr. 29217/12] § 103 und 104). Entspricht es demgegenüber einer notorischen Tatsache, dass der Mitgliedstaat, in den die Person überstellt würde, systematisch gravierende Menschenrechtsverletzungen im Sinne von Art. 3 EMRK begeht, trägt eine beschwerdeführende Person nicht die volle Beweislast im soeben umschriebenen Sinne (vgl. dazu Urteil des BVGer D-7780/2015 vom 18. Februar 2016 E. 6.3 mit weiteren Hinweisen).</w:t>
      </w:r>
    </w:p>
    <w:p>
      <w:r>
        <w:rPr>
          <w:b/>
        </w:rPr>
        <w:t>E. 5.2.2</w:t>
      </w:r>
    </w:p>
    <w:p>
      <w:r>
        <w:t>In seinem Urteil Tarakhel gegen die Schweiz stellte der EGMR hinsichtlich der Lebensbedingungen von asylsuchenden Personen in Italien keine systemischen Mängel fest. Die heutige Lage Italiens sei nicht mit derjenigen von Griechenland (vgl. Urteil des EGMR M.S.S., a.a.O.) vergleichbar. Die Struktur und der allgemeine Zustand der Aufnahmebedingungen in Italien würden noch kein grundsätzliches Hindernis für Asylsuchende darstellen, auch wenn Zweifel hinsichtlich der Kapazitäten nicht ausgeschlossen werden könnten (vgl. Urteil des EGMR Tarakhel gegen Schweiz, a.a.O., § 114 f. und 120). Die Anwendbarkeit von Art. 3 EMRK setze ein gewisses Mindestmass an Schwere voraus, sei jedoch relativ und von den Umständen des jeweiligen Einzelfalles abhängig. Als besonders benachteiligte und verletzliche Gruppe ("catégorie de la population particulièrement défavorisée et vulnérable") würden asylsuchende Personen einen speziellen Schutz benötigen, welcher umso wichtiger werde, wenn es sich dabei - angesichts ihrer speziellen Bedürfnisse und ihrer Verletzlichkeit ("eu égard à leurs besoins particuliers et à leur extrême vulnérabilité") - um Kinder handle (vgl. Urteil des EGMR Tarakhel, a.a.O., § 118 f.). Angesichts der erwähnten ernsthaften Zweifel an den aktuellen Kapazitäten der italienischen Aufnahmestrukturen bestehe eine gewisse Wahrscheinlichkeit, dass Dublin-Rückkehrer in Italien keine oder nur eine überfüllte Unterkunft vorfinden würden, wo keinerlei Privatsphäre, wenn nicht gar gesundheitsgefährdende und gewaltgeprägte Bedingungen herrschten (vgl. a.a.O., § 115 und 120). Daraus sei der Schluss zu ziehen,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a.a.O., § 122).</w:t>
      </w:r>
    </w:p>
    <w:p>
      <w:r>
        <w:rPr>
          <w:b/>
        </w:rPr>
        <w:t>E. 5.2.3</w:t>
      </w:r>
    </w:p>
    <w:p>
      <w:r>
        <w:t>Betreffend die Frage der Zulässigkeit einer Überstellung von Familien mit Kindern nach Italien im Lichte von Art. 3 EMRK stellte das Gericht in seinem Urteil BVGE 2015/4, bezugnehmend auf das EGMR-Urteil Tarakhel fest, dass im Zeitpunkt der Verfügung der Vorinstanz eine konkretisierte individuelle Zusicherung - insbesondere unter Namens- und Altersangaben der betroffenen Personen - vorliegen müsse, mit welcher namentlich garantiert werde, dass eine dem Alter des Kindes entsprechende Unterkunft bei der Ankunft der Familie in Italien zur Verfügung stehe und die Familie bei der Unterbringung nicht getrennt werde (vgl. BVGE 2015/4 E. 4.3). In einem späteren Entscheid präzisierte das Gericht diese Rechtsprechung dahingehend, dass ein konkretes Schreiben der italienischen Behörden mit Namens- und Altersangabe sowie einer Anerkennung als Familieneinheit zusammen mit einem (impliziten) Hinweis auf allgemeine Garantien einer familiengerechten Unterbringung in der Form von Rundschreiben eine hinreichend konkretisierte und individualisierte Zusicherung im Sinne der Anforderungen gemäss BVGE 2015/4 sowie der Rechtsprechung des EGMR darstelle (vgl. BVGE 2016/2 E. 5).</w:t>
      </w:r>
    </w:p>
    <w:p>
      <w:r>
        <w:rPr>
          <w:b/>
        </w:rPr>
        <w:t>E. 5.3</w:t>
      </w:r>
    </w:p>
    <w:p>
      <w:r>
        <w:t>Im vorliegenden Fall gab das italienische Innenministerium sowohl im ersten als auch im zweiten Asylverfahren mit Schreiben vom 24. November 2015 beziehungsweise 5. Januar 2017 hinreichend konkretisierte und individualisierte Zusicherungen im Sinne der obgenannten Anforderungen ab.</w:t>
      </w:r>
    </w:p>
    <w:p>
      <w:r>
        <w:rPr>
          <w:b/>
        </w:rPr>
        <w:t>E. 5.3.1</w:t>
      </w:r>
    </w:p>
    <w:p>
      <w:r>
        <w:t>Die Beschwerdeführerin brachte vor, die Behandlung, welche ihr und ihren Kindern nach ihrer Überstellung nach D._______ am (...) September 2016 durch die italienischen Behörden zuteil geworden sei, habe nicht den abgegebenen Garantien entsprochen. So seien sie in eine Unterkunft überführt worden, in welcher sie die Nacht in einem Saal "unter anderem zusammen mit Männern" hätten verbringen müssen. Bereits nach einer Nacht habe sie deshalb zusammen mit ihren Kindern die italienischen Asylstrukturen wieder verlassen und sei in die Schweiz zurückgekehrt.</w:t>
      </w:r>
    </w:p>
    <w:p>
      <w:r>
        <w:rPr>
          <w:b/>
        </w:rPr>
        <w:t>E. 5.3.2</w:t>
      </w:r>
    </w:p>
    <w:p>
      <w:r>
        <w:t>Nach Auffassung des Gerichts rechtfertigt es sich nicht, aus der von den Beschwerdeführenden geltend gemachten Unterbringung während einer Nacht in einer angeblich nicht bedürfnisgerechten Unterkunft darauf zu schliessen, dass die italienischen Behörden ihren Verpflichtungen gemäss den von ihnen abgegebenen Garantien nicht nachgekommen wären. Es liegen keine substanziierten Anhaltspunkte dafür vor, dass die geltend gemachte Unterbringung der Beschwerdeführenden nicht bloss vorübergehend war, sondern sie während längerer Dauer in dieser Unterkunft hätten verbleiben müssen. Es erscheint keineswegs ausgeschlossen, dass sie nach kurzer Überbrückungszeit in eine ihren Bedürfnissen entsprechenden SPRAR-Struktur transferiert worden wären. Die Unterbringung während einer Nacht in einer allenfalls nicht bedürfnisgerechten Unterkunft weist per se keine derartige Schwere auf, dass es sich rechtfertigen würde, diese als eine unmenschliche Behandlung im Sinne von Art. 3 EMRK zu qualifizieren. Ferner kann auch die Behandlung, welche die Beschwerdeführerin und ihre Kinder gemäss ihrer Darstellung durch die italienischen Grenzbeamten beim Empfang am Flughafen in D._______ erfuhren, nicht als Verstoss gegen die Garantien bewertet werden, da hieraus noch nicht darauf geschlossen werden kann, dass ihnen in der Folge der Zugang zu einem fairen Asylverfahren und angemessenen Lebensbedingungen verwehrt worden wäre.</w:t>
      </w:r>
    </w:p>
    <w:p>
      <w:r>
        <w:rPr>
          <w:b/>
        </w:rPr>
        <w:t>E. 5.3.3</w:t>
      </w:r>
    </w:p>
    <w:p>
      <w:r>
        <w:t>Demnach ergibt sich aus der Aktenlage keine hinreichende Grundlage für die Annahme, Italien werde entgegen der mit Schreiben vom 5. Januar 2017 abgegebenen Garantie, im Falle der erneuten Überstellung der Beschwerdeführenden seinen Verpflichtungen ihnen gegenüber nicht nachkommen. In Übereinstimmung mit der Vorinstanz ist somit festzustellen, dass die Darlegungen der Beschwerdeführenden im vorliegenden Verfahren nicht geeignet sind, die geschilderte Praxis der schweizerischen Asylbehörden in Frage zu stellen, wonach gestützt auf die von den italienischen Behörden abgegebenen Garantien davon ausgegangen werden kann, dass eine Unterbringung vulnerabler Asylsuchendender in adäquaten Strukturen gewährleistet ist.</w:t>
      </w:r>
    </w:p>
    <w:p>
      <w:r>
        <w:rPr>
          <w:b/>
        </w:rPr>
        <w:t>E. 5.3.4</w:t>
      </w:r>
    </w:p>
    <w:p>
      <w:r>
        <w:t>Zusammenfassend haben die Beschwerdeführenden keine hinreichenden Gründe für die Annahme dargetan, die sie bei einer Rückführung erwartenden Bedingungen in Italien seien derart schlecht, dass sie zu einer Verletzung von Art. 4 der EU-Grundrechtecharta, Art. 3 EMRK oder Art. 3 FoK führen könnten, sowie dass Italien ihnen dauerhaft die ihnen gemäss Aufnahmerichtlinie zustehenden minimalen Lebensbedingungen vorenthalten würde. Bei diesem Ergebnis erweist sich die Rüge, die Vorinstanz habe keine hinreichenden Abklärungen hinsichtlich ihrer Unterbringungs-situation in Italien getroffen, als haltlos.</w:t>
      </w:r>
    </w:p>
    <w:p>
      <w:r>
        <w:rPr>
          <w:b/>
        </w:rPr>
        <w:t>E. 5.4</w:t>
      </w:r>
    </w:p>
    <w:p>
      <w:r>
        <w:t>Die Beschwerdeführenden haben im Übrigen kein konkretes und ernsthaftes Risiko dargetan, die italienischen Behörden würden sich weigern, sie [wieder]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w:t>
      </w:r>
    </w:p>
    <w:p>
      <w:r>
        <w:rPr>
          <w:b/>
        </w:rPr>
        <w:t>E. 5.5</w:t>
      </w:r>
    </w:p>
    <w:p>
      <w:r>
        <w:t>Soweit die Beschwerdeführenden sinngemäss das Vorliegen von "humanitären Gründen" geltend machen, ist Folgendes festzuhalten:</w:t>
      </w:r>
    </w:p>
    <w:p>
      <w:r>
        <w:rPr>
          <w:b/>
        </w:rPr>
        <w:t>E. 5.5.1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Art. 106 Abs. 1 aBst.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5.5.2</w:t>
      </w:r>
    </w:p>
    <w:p>
      <w:r>
        <w:t>Die angefochtene Verfügung ist unter diesem Blickwinkel nicht zu beanstanden; insbesondere sind den Akten keine Hinweise auf einen Ermessensmissbrauch oder ein Über- respektive Unterschreiten des Ermessens zu entnehmen. Bereits im ersten Nichteintretensverfahren konnte das Gericht (schlussendlich) in seinem Urteil E-4664/2016 vom 15. August 2016 feststellen, die Vorinstanz habe das ihr zustehende Ermessen rechtskonform ausgeübt und insbesondere den Umstand, dass es sich bei der Beschwerdeführerin um eine Vergewaltigungsopfer handle sowie das Kindeswohl angemessen berücksichtigt. Es besteht kein Anlass, vorliegend von dieser Einschätzung abzuweichen.</w:t>
      </w:r>
    </w:p>
    <w:p>
      <w:r>
        <w:rPr>
          <w:b/>
        </w:rPr>
        <w:t>E. 5.5.3</w:t>
      </w:r>
    </w:p>
    <w:p>
      <w:r>
        <w:t>Das Gericht enthält sich in diesem Zusammenhang weiterer Äusserungen.</w:t>
      </w:r>
    </w:p>
    <w:p>
      <w:r>
        <w:rPr>
          <w:b/>
        </w:rPr>
        <w:t>E. 5.5.4</w:t>
      </w:r>
    </w:p>
    <w:p>
      <w:r>
        <w:t>Der Vollständigkeit halber ist festzuhalten, dass die Dublin-III-VO den Schutzsuchenden kein Recht einräumt, den ihren Antrag prüfenden Staat selber auszuwählen (vgl. auch BVGE 2010/45 E. 8.3).</w:t>
      </w:r>
    </w:p>
    <w:p>
      <w:r>
        <w:rPr>
          <w:b/>
        </w:rPr>
        <w:t>E. 5.6</w:t>
      </w:r>
    </w:p>
    <w:p>
      <w:r>
        <w:t>Somit bleibt Italien der für die Behandlung der Asylgesuche der Beschwerdeführenden zuständige Mitgliedstaat gemäss Dublin-III-VO. Italien ist verpflichtet, das Asylverfahren gemäss Art. 21, 22 und 29 aufzunehmen.</w:t>
      </w:r>
    </w:p>
    <w:p>
      <w:r>
        <w:rPr>
          <w:b/>
        </w:rPr>
        <w:t>E. 5.7</w:t>
      </w:r>
    </w:p>
    <w:p>
      <w:r>
        <w:t>Das SEM wird angesichts der prozessualen Vorgeschichte eingeladen, die erneute Überstellung der Beschwerdeführenden in enger individueller Absprache mit den italienischen Dublin-Behörden zu organisieren.</w:t>
      </w:r>
    </w:p>
    <w:p>
      <w:r>
        <w:rPr>
          <w:b/>
        </w:rPr>
        <w:t>E. 6</w:t>
      </w:r>
    </w:p>
    <w:p>
      <w:r>
        <w:t>Das SEM ist demnach zu Recht in Anwendung von Art. 31a Abs. 1 Bst. b AsylG auf das Asylgesuch der Beschwerdeführenden nicht eingetreten. Da sie nicht im Besitz einer gültigen Aufenthalts- oder Niederlassungsbewilligung sind, wurde die Überstellung nach Italien in Anwendung von Art. 44 AsylG ebenfalls zu Recht angeordnet (Art. 32 Bst. a AsylV 1).</w:t>
      </w:r>
    </w:p>
    <w:p>
      <w:r>
        <w:rPr>
          <w:b/>
        </w:rPr>
        <w:t>E. 7</w:t>
      </w:r>
    </w:p>
    <w:p>
      <w:r>
        <w:t>Da das Fehlen von Überstellungshindernissen bereits Voraussetzung des Nichteintretensentscheids gemäss Art. 31a Abs. 1 Bst. b AsylG ist, sind allfällige Vollzugshindernisse gemäss Art. 83 Abs. 3 und 4 AuG (SR 142.20) unter diesen Umständen nicht mehr zu prüfen (vgl. BVGE 2015/18 E. 5.2 m.w.H.).</w:t>
      </w:r>
    </w:p>
    <w:p>
      <w:r>
        <w:rPr>
          <w:b/>
        </w:rPr>
        <w:t>E. 8</w:t>
      </w:r>
    </w:p>
    <w:p>
      <w:r>
        <w:t>Nach dem Gesagten ist die Beschwerde abzuweisen und die Verfügung des SEM zu bestätigen.</w:t>
      </w:r>
    </w:p>
    <w:p>
      <w:r>
        <w:rPr>
          <w:b/>
        </w:rPr>
        <w:t>E. 9</w:t>
      </w:r>
    </w:p>
    <w:p>
      <w:r>
        <w:t>Bei diesem Ausgang des Verfahrens wären die Kosten grundsätzlich den Beschwerdeführenden aufzuerlegen (Art. 63 Abs. 1 VwVG). Nachdem aber mit Zwischenverfügung vom 1. Februar 2017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