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E-5778/2023 vom 12. Oktober 2023</w:t>
      </w:r>
    </w:p>
    <w:p>
      <w:r>
        <w:t>Bundesverwaltungsgericht, 2023-10-12, DE</w:t>
      </w:r>
    </w:p>
    <w:p>
      <w:r>
        <w:rPr>
          <w:b/>
        </w:rPr>
        <w:t xml:space="preserve">Quelle: </w:t>
      </w:r>
      <w:r>
        <w:t>https://mcp.opencaselaw.ch/entscheid/bvger_E-5778_2023_d20231012</w:t>
      </w:r>
    </w:p>
    <w:p>
      <w:r>
        <w:t>FR: TAF E-5778/2023 du 12 octobre 2023</w:t>
      </w:r>
    </w:p>
    <w:p>
      <w:r>
        <w:t>IT: TAF E-5778/2023 del 12 ottobre 2023</w:t>
      </w:r>
    </w:p>
    <w:p>
      <w:pPr>
        <w:pStyle w:val="Heading2"/>
      </w:pPr>
      <w:r>
        <w:t>Regeste</w:t>
      </w:r>
    </w:p>
    <w:p>
      <w:r>
        <w:t>Nichteintreten auf Asylgesuch und Wegweisung (Wiedererw&amp;auml;gung) | Nichteintreten auf Asylgesuch und Wegweisung (Wiedererwägung); Verfügung des SEM vom 12.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t>E-5778/2023 Seite 4</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1.4</w:t>
      </w:r>
    </w:p>
    <w:p>
      <w:r>
        <w:t>Die Akten des Asylverfahrens der Mutter sowie der Schwester des Be- schwerdeführers wurden für das vorliegende Verfahren beigezogen.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Das SEM hat die Eingabe des Beschwerdeführers vom 19. Juli 2023 als Wiedererwägungsgesuch im Sinne von Art. 111b AsylG qualifiziert und ist auf dieses nicht eingetreten. Die Prüfungsbefugnis beschränkt sich im Beschwerdeverfahren somit auf die Frage, ob die Vorinstanz zu Recht auf die Eingaben des Beschwerdeführers nicht eingetreten ist (vgl. BVGE 2014/39 E. 7).</w:t>
      </w:r>
    </w:p>
    <w:p>
      <w:r>
        <w:rPr>
          <w:b/>
        </w:rPr>
        <w:t>E. 4.2</w:t>
      </w:r>
    </w:p>
    <w:p>
      <w:r>
        <w:t>Das Wiedererwägungsverfahren ist im Asylrecht spezialgesetzlich ge- regelt (Art. 111b ff. AsylG). Ein entsprechendes Gesuch ist dem SEM innert 30 Tagen nach Entdeckung des Wiedererwägungsgrunds schriftlich und begründet einzureichen (Art. 111b Abs. 1 AsylG). Ein Wiedererwägungsge- such ist dann gehörig begründet, wenn ihm genügend substantiierte Wie- dererwägungsgründe zu entnehmen sind (vgl. Entscheidungen und Mittei- lungen der vormaligen Schweizerischen Asylrekurskommission [EMARK] 2003 Nr. 7 E. 4a; BVGE 2014/39 E. 5 ff.; Urteil des BVGer D-2188/2024 vom 18. April 2024 E. 5.1).</w:t>
      </w:r>
    </w:p>
    <w:p>
      <w:r>
        <w:t>E-5778/2023 Seite 5 In seiner praktisch relevantesten Form bezweckt das Wiedererwägungs- gesuch die Anpassung einer ursprünglich fehlerfreien Verfügung an eine nachträglich eingetretene erhebliche Veränderung der Sachlage (vgl. BVGE 2014/39 E. 4.5 m.w.H). Falls – wie hier vorliegend – die abzuän- dernde Verfügung unangefochten blieb – oder ein eingeleitetes Beschwer- deverfahren mit einem blossen Prozessentscheid abgeschlossen wurde – können Revisionsgründe einen Anspruch auf Wiedererwägung begründen (zum sog. «qualifizierten Wiedererwägungsgesuch» vgl. BVGE 2013/22 E. 5.4 m.w.H.). Die Wiedererwägung ist nicht beliebig zulässig. Sie darf nicht dazu dienen, die Rechtskraft von Verwaltungsentscheiden immer wieder infrage zu stel- len oder die Fristen für die Ergreifung von Rechtsmitteln zu umgehen (vgl. BGE 136 II 177 E. 2.1). Auf ein Wiedererwägungsgesuch ist nicht ein- zutreten, wenn lediglich eine neue Würdigung der beim früheren Entscheid bereits bekannten Tatsachen herbeigeführt werden soll oder Gründe ange- führt werden, die bereits in einem ordentlichen Beschwerdeverfahren ge- gen die frühere Verfügung hätten geltend gemacht werden können (vgl. Art. 66 Abs. 3 VwVG; Urteil D-2188/2024 E. 5.1 f. m.w.H.).</w:t>
      </w:r>
    </w:p>
    <w:p>
      <w:r>
        <w:rPr>
          <w:b/>
        </w:rPr>
        <w:t>E. 5.1</w:t>
      </w:r>
    </w:p>
    <w:p>
      <w:r>
        <w:t>Die Vorinstanz gelangt in der angefochtenen Verfügung zum Schluss, der Beschwerdeführer mache als neue Tatsache geltend, dass das Verfol- gungsvorbringen seiner Mutter nach Erlass seines Asylentscheids vom SEM als glaubhaft qualifiziert worden sei und seine Aussagen vor diesem Hintergrund neu zu beurteilen seien. Es drohe ihm eine Reflexverfolgung, da er Zeuge des Vorfalles gegenüber seiner Mutter geworden sei und seine Mutter sich durch Flucht in Sicherheit gebracht habe. Entgegen der Annahme des Beschwerdeführers sei sein Asylgesuch ab- gelehnt worden, weil seine Vorbringen den Anforderungen an die Flücht- lingseigenschaft gemäss Art. 3 AsylG nicht standzuhalten vermocht hätten. Es habe eine materielle Auseinandersetzung mit den Vorbringen des Über- falls auf seine Mutter und des damit zusammenhängenden Angriffs auf ihn stattgefunden und die flüchtlingsrechtliche Relevanz sowohl in Zusammen- hang mit bereits erlittenen als auch zukünftig zu befürchtenden Massnah- men – auch vor dem Hintergrund der Machtübernahme der Taliban – sei verneint worden. Damit sei irrelevant, dass die Aussagen seiner Mutter als glaubhaft befunden worden seien.</w:t>
      </w:r>
    </w:p>
    <w:p>
      <w:r>
        <w:t>E-5778/2023 Seite 6 Auf das Wiedererwägungsgesuch sei mangels Geltendmachung neuer Tatsachen im Sinne von Art. 111b AsylG i.V.m. Art. 66 Abs. 2 Bst. a VwVG nicht einzutreten. Die Asylakten seiner Mutter seien beigezogen worden, vermöchten aber an obiger Einschätzung nichts zu ändern.</w:t>
      </w:r>
    </w:p>
    <w:p>
      <w:r>
        <w:rPr>
          <w:b/>
        </w:rPr>
        <w:t>E. 5.2</w:t>
      </w:r>
    </w:p>
    <w:p>
      <w:r>
        <w:t>Der Beschwerdeführer wiederholt in der Beschwerde im Wesentlichen die Vorbringen vor der Vorinstanz. Darüber hinaus macht er geltend, es sei nicht nachvollziehbar und erscheine willkürlich, den gleichen Vorfall bei ihm als flüchtlingsrechtlich nicht relevant, bei seiner Mutter hingegen als flücht- lingsrechtlich relevant einzustufen. Damals habe sich die Frage der dro- henden Reflexverfolgung nicht gestellt und sei auch nicht thematisiert wor- den, da seine Mutter sowie seine Schwester nicht in der Schweiz gewesen seien. Im Hinblick auf die nachträglich gewonnenen, neuen Erkenntnisse erweise sich eine neue Würdigung im Rahmen eines neuen, materiellen Verfahrens als angezeigt. Die Einschätzung des Vorfalls als gemeinrecht- liches, nicht asylrelevantes Ereignis könne nicht geteilt werden. Anlässlich der Eingabe vom 10. November 2023 bringt der Beschwerde- führer vor, die Angreifer könnten nicht wissen, ob er über deren Identität Kenntnis habe, weshalb sie in ihm einen potentiellen Rächer sehen könn- ten. Im Übrigen hält die beigelegte ärztliche Bescheinigung vom 2. Novem- ber 2023 fest, der Beschwerdeführer habe glaubhaft von einem Einbruch im Jahr 2018 berichtet, bei welchem er von den Dieben auf die «Stirn (…)» geschlagen worden sei.</w:t>
      </w:r>
    </w:p>
    <w:p>
      <w:r>
        <w:rPr>
          <w:b/>
        </w:rPr>
        <w:t>E. 5.3</w:t>
      </w:r>
    </w:p>
    <w:p>
      <w:r>
        <w:t>Nach Prüfung der Akten kommt das Bundesverwaltungsgericht zum Schluss, dass die Vorinstanz auf das Gesuch des Beschwerdeführers vom 19. Juli 2023 mit zutreffender Begründung nicht eingetreten ist. Soweit der Beschwerdeführer auf der Asylrelevanz (und damit verbunden der Glaubhaftigkeit) des geschilderten Überfalls beharrt, verlangt er eine erneute Würdigung einer bereits im ordentlichen Verfahren bekannten Tat- sache, mit der sich die Vorinstanz eingehend in seiner in Rechtskraft er- wachsenen Verfügung auseinandergesetzt hat. Aus dem Umstand, dass sowohl der Mutter des Beschwerdeführers als auch seiner Schwester die Flüchtlingseigenschaft originär zugesprochen wurde und sie Asyl erhalten haben, kann der Beschwerdeführer nichts zu seinen Gunsten ableiten. Beide Verwandten haben sie betreffende eigene, vom Beschwerdeführer unabhängige, Asylgründe geltend gemacht, womit auch die unsubstanti- ierte Willkürrüge des Beschwerdeführers ins Leere läuft. Die Beurteilung der individuellen Vorbringen des Beschwerdeführers – und damit</w:t>
      </w:r>
    </w:p>
    <w:p>
      <w:r>
        <w:t>E-5778/2023 Seite 7 insbesondere auch des Überfalls – führte dazu, dass die Vorinstanz das Asylgesuch gestützt auf fehlende flüchtlingsrechtliche Relevanz ablehnte; daran ändert – wie die Vorinstanz in der angefochtenen Verfügung zu Recht festhielt – auch die Glaubhaftigkeit der Schilderungen der Mutter nichts (vgl. SEM-Akte […]-7/9 S. 3). Die vom Beschwerdeführer auf Beschwerdeebene eingereichte ärztliche Bescheinigung vom 2. November 2023, gemäss welcher der behandelnde Arzt den Bericht des Beschwerdeführers, wonach er im 2018 zu Hause von Dieben angegriffen und verletzt worden sei, als glaubhaft einstufe und be- stätige, dass die Narbe auf der Stirn und eine Schwellung mit diesem Er- eignis zusammenhängen dürften, erweist sich offensichtlich als unbeacht- lich, zumal wie oben festgehalten, der geschilderte Überfall vom SEM be- urteilt und als nicht asylrelevant eingestuft wurde. Im Übrigen bleibt festzuhalten, dass sich die Vorinstanz – wie diese korrekt festhielt – mit möglichen Nachteilen bezüglich des Überfalls und der allge- meinen Lage im Falle einer Rückreise auseinandergesetzt hat (vgl. SEM- Akten […]-36/13 S. 5; […]-7/9 S. 3). Zudem hätte der Beschwerdeführer die im vorliegenden Verfahren neu geltend gemachte Furcht vor Reflexver- folgung, da er Zeuge des Vorfalles gegenüber seiner Mutter geworden sei und sich seine Mutter durch Flucht vor der Nötigung des Schwagers in Si- cherheit gebracht habe, offensichtlich bereits anlässlich des ordentlichen Verfahrens vorbringen können; dies unabhängig vom Ausgang der Asylver- fahren von Mutter und Schwester. Nach dem Gesagten ist die Vorinstanz zu Recht auf das Wiedererwä- gungsgesuch des Beschwerdeführers nicht eingetreten.</w:t>
      </w:r>
    </w:p>
    <w:p>
      <w:r>
        <w:rPr>
          <w:b/>
        </w:rPr>
        <w:t>E. 5.4</w:t>
      </w:r>
    </w:p>
    <w:p>
      <w:r>
        <w:t>Die Frage, ob die Vorinstanz das Gesuch des Beschwerdeführers zu Recht als fristgerecht eingereichtes qualifiziertes Wiedererwägungsgesuch entgegengenommen und behandelt hat oder ob es dieses als Mehrfachge- such (aufgrund einer nachträglichen Veränderung der Sachlage bezüglich der Flüchtlingseigenschaft) hätte entgegennehmen müssen, kann schliesslich offenbleiben, da dem Beschwerdeführer durch die Qualifizie- rung als Wiedererwägungsgesuch vorliegend kein Rechtsnachteil erwach- sen ist.</w:t>
      </w:r>
    </w:p>
    <w:p>
      <w:r>
        <w:rPr>
          <w:b/>
        </w:rPr>
        <w:t>E. 6</w:t>
      </w:r>
    </w:p>
    <w:p>
      <w:r>
        <w:t>Aus diesen Erwägungen ergibt sich, dass die angefochtene Verfügung Bundesrecht nicht verletzt, den rechtserheblichen Sachverhalt richtig</w:t>
      </w:r>
    </w:p>
    <w:p>
      <w:r>
        <w:t>E-5778/2023 Seite 8 sowie vollständig feststellt (Art. 106 Abs. 1 AsylG) und – soweit diesbezüg- lich überprüfbar – angemessen ist. Die Beschwerde ist abzuweisen.</w:t>
      </w:r>
    </w:p>
    <w:p>
      <w:r>
        <w:rPr>
          <w:b/>
        </w:rPr>
        <w:t>E. 7</w:t>
      </w:r>
    </w:p>
    <w:p>
      <w:r>
        <w:t>Angesichts dieser Sachlage hat die Vorinstanz in der angefochtenen Ver- fügung die Verfügung vom 16. September 2021 zu Recht als rechtskräftig und vollstreckbar erklärt.</w:t>
      </w:r>
    </w:p>
    <w:p>
      <w:r>
        <w:rPr>
          <w:b/>
        </w:rPr>
        <w:t>E. 8</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einbezahlte Kostenvorschuss ist zur Beglei- chung der Verfahrenskosten zu verwenden.</w:t>
      </w:r>
    </w:p>
    <w:p>
      <w:r>
        <w:t>(Dispositiv nächste Seite)</w:t>
      </w:r>
    </w:p>
    <w:p>
      <w:r>
        <w:t>E-5778/2023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