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E-576/2015 vom 4. Februar 2015</w:t>
      </w:r>
    </w:p>
    <w:p>
      <w:r>
        <w:t>Bundesverwaltungsgericht, 2015-02-04, DE</w:t>
      </w:r>
    </w:p>
    <w:p>
      <w:r>
        <w:rPr>
          <w:b/>
        </w:rPr>
        <w:t xml:space="preserve">Quelle: </w:t>
      </w:r>
      <w:r>
        <w:t>https://mcp.opencaselaw.ch/entscheid/bvger_E-576_2015</w:t>
      </w:r>
    </w:p>
    <w:p>
      <w:r>
        <w:t>FR: TAF E-576/2015 du 4 février 2015</w:t>
      </w:r>
    </w:p>
    <w:p>
      <w:r>
        <w:t>IT: TAF E-576/2015 del 4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38 TestV i.V.m. Art. 112b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(sogenannte Souveränitätsklausel).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4.1</w:t>
      </w:r>
    </w:p>
    <w:p>
      <w:r>
        <w:t>Das SEM begründet die angefochtene Verfügung damit, die italienischen Behörden hätten sein Ersuchen um Übernahme des Beschwerdeführers im Sinne von Art. 18 Abs. 1 Bst. b Dublin-III-VO gutgeheissen, womit die Zuständigkeit zur Durchführung dessen Asyl- und Wegweisungsverfahrens bei Italien liege. Es bestünden keine Hinweise zu einer Verletzung von Art. 3 EMRK im Falle seiner Rückkehr nach Italien. Hinsichtlich der geltend gemachten gesundheitlichen Probleme sei davon auszugehen, dass diese auch in Italien behandelt werden könnten. Das italienische Gesundheitssystem sei durchaus mit jenem der Schweiz vergleichbar. Zudem sei auf die von Italien umgesetzte Aufnahmerichtlinie zu verweisen, welche zahlreiche Mindestnormen für die Aufnahme und Betreuung von Asylsuchenden, so auch die medizinische Grundversorgung, beinhalte. Vor diesem Hintergrund sei es nicht angezeigt, bei den italienischen Behörden eine schriftliche Garantie hinsichtlich Unterkunft und Zugang zu medizinischer Versorgung einzuholen. Seinem Gesundheitszustand werde bei der Organisation der Überstellung Rechnung getragen.</w:t>
      </w:r>
    </w:p>
    <w:p>
      <w:r>
        <w:rPr>
          <w:b/>
        </w:rPr>
        <w:t>E. 4.2</w:t>
      </w:r>
    </w:p>
    <w:p>
      <w:r>
        <w:t>Der Beschwerdeführer wendet in der Beschwerde ein, gestützt auf das Urteil des BVGer E-1917/2014 vom 21. Mai 2014 sei das SEM verpflichtet, auch die eine asylsuchende Person begünstigenden Elemente zu berücksichtigen. Entsprechend hätte es die medizinischen Informationen, welche der Rechtsvertretung am 23. Januar 2015 zugegangen seien, zwingend in der Entscheidfindung berücksichtigen müssen. Ausserdem verletze es Art. 6 TestV, wenn zwischen Erstbefragung und Entscheid nur knapp zehn Tage liegen würden und das SEM nicht bereit sei, auf weitere in Aussicht gestellte Beweismittel zu warten. Im Urteil Tarakhel § 115 habe der EGMR festgehalten, dass ernsthafte Zweifel bezüglich der momentanen Unterbringungskapazitäten bestünden und die Vermutung, wonach Italien die Aufnahmerichtlinien korrekt umsetze, umgestossen. Es könne demzufolge die Vermutung, dass Italien die Rechte der EMRK garantiere, nicht mehr vorbehaltlos aufrechterhalten und der Praxis, wonach es der asylsuchenden Person obliege, ernsthafte Anhaltspunkte vorzubringen, dass sie von den italienischen Behörden im konkreten Fall menschenunwürdigen Lebensumständen ausgesetzt werde, nicht gefolgt werden. Beim Beschwerdeführer sei trotz seines prekären Gesundheitszustandes die Wahrscheinlichkeit, gar keine Unterkunft zu finden, sogar noch höher als bei Familien mit Kindern, da jene als besonders schutzbedürftige Asylsuchende behandelt würden. Es sei aufgrund des Urteils Tarakhel erforderlich, dass in jedem Fall zuerst die Unterbringung und die adäquate medizinische Versorgung sichergestellt und von Italien entsprechende Garantien eingeholt würden, andernfalls sei vom Selbsteintrittsrecht der Schweiz Gebrauch zu machen.</w:t>
      </w:r>
    </w:p>
    <w:p>
      <w:r>
        <w:rPr>
          <w:b/>
        </w:rPr>
        <w:t>E. 5.1</w:t>
      </w:r>
    </w:p>
    <w:p>
      <w:r>
        <w:t>Ein Abgleich der Fingerabdrücke des Beschwerdeführers mit der «Eurodac»-Datenbank ergab, dass dieser am 16. April 2014 in Italien ein Asylgesuch eingereicht hatte. Das SEM ersuchte deshalb die italienischen Behörden am 12. Januar 2015 um Wiederaufnahme des Beschwerdeführers gestützt auf Art. 18 Abs. 1 Bst. b Dublin-III-VO. Die italienischen Behörden stimmten diesem Gesuch am 16. Januar 2015 zu. Die grundsätzliche Zuständigkeit Italiens ist somit gegeben und wurde vom Beschwerdeführer auch nicht bestritten.</w:t>
      </w:r>
    </w:p>
    <w:p>
      <w:r>
        <w:rPr>
          <w:b/>
        </w:rPr>
        <w:t>E. 5.2</w:t>
      </w:r>
    </w:p>
    <w:p>
      <w:r>
        <w:t>Der Beschwerdeführer beanstandet, die Vorinstanz habe den Untersuchungsgrundsatz verletzt, weil sie mit ihrem Entscheid die in Aussicht gestellten medizinischen Unterlagen nicht abgewartet habe. Wie der angefochtenen Verfügung entnommen werden kann, hat das SEM darin den zu diesem Zeitpunkt bekannten Gesundheitszustand des Beschwerdeführers aufgeführt und berücksichtigt. Gleichzeitig hat es festgestellt, dass es bei der Organisation der Überstellung seinem aktuellen Gesundheitszustand Rechnung tragen würde, weshalb es keinen Anlass hatte, diesbezüglich weitere Abklärungen abzuwarten. Damit bestand auch keine Veranlassung, das Asylgesuch des Beschwerdeführers dem Verfahren ausserhalb des Testverfahrens zuzuteilen (Art. 19 TestV). Der Untersuchungsgrundsatz wurde ebenso wenig verletzt wie Art. 6 TestV.</w:t>
      </w:r>
    </w:p>
    <w:p>
      <w:r>
        <w:rPr>
          <w:b/>
        </w:rPr>
        <w:t>E. 5.3</w:t>
      </w:r>
    </w:p>
    <w:p>
      <w:r>
        <w:t>Weiter beruft sich der Beschwerdeführer auf den Entscheid des EGMR im Urteil Tarakhel. Er macht geltend, der Gerichtshof habe entschieden, dass individuell geprüft werden müsse, ob Asylsuchende nach Italien zurückgeschoben werden können. Das besagte Urteil des EGMR, in welchem sich dieser mit der Überstellung einer achtköpfigen Familie im Rahmen eines Dublin-Verfahrens von der Schweiz nach Italien zu befassen hatte, setzt sich konkret nur mit der Überstellung von Familien mit minderjährigen Kindern auseinander. Es zeigt auf, welche Garantien von der Schweiz im konkreten Einzelfall von Familien mit minderjährigen Kindern künftig bei den italienischen Behörden einzuholen sind. Dass dies bei jeder Überstellung zu erfolgen habe oder eine Überstellung nach Italien für Asylsuchende generell nicht zumutbar sei, geht aus dem Urteil nicht hervor. Der alleinstehende und volljährige Beschwerdeführer vermag demnach aus dem Urteil Tarakhel nichts zu seinen Gunsten abzuleiten, namentlich nicht eine im Sinne des Urteils genannte Einzelfallabklärung. Es gilt betreffend seine Überstellung die bisherige Rechtsprechung.</w:t>
      </w:r>
    </w:p>
    <w:p>
      <w:r>
        <w:rPr>
          <w:b/>
        </w:rPr>
        <w:t>E. 5.4</w:t>
      </w:r>
    </w:p>
    <w:p>
      <w:r>
        <w:t>Der Beschwerdeführer befürchtet insbesondere vor dem Hintergrund des Wintereinbruchs und der Kälte ungenügende Unterbringungsmöglichkeiten. Er bezieht sich dabei auf die allgemeinen Verhältnisse von Asylsuchenden in Italien und unterlässt es darzutun, aus welchen individuellen Gründen in seinem konkreten Fall eine Überstellung nach Italien eine Verletzung von Art. 3 EMRK oder einer anderen völkerrechtlichen Verpflichtung darstellen würde. Solches ist auch nicht ersichtlich, zumal er sich vor seiner Einreise in die Schweiz in einer behördlichen Unterkunft aufgehalten hatte (vgl. Akten SEM A12/10 S. 5). In Fortführung der bisherigen Praxis des Bundesverwaltungsgerichts ist von der Vermutung auszugehen, dass Italien die Gebote des flüchtlingsrechtlichen und des menschenrechtlichen Rückschiebeverbots beachtet. Der EGMR hat diesbezüglich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Mohammed Hussein et al. gegen Niederlande und Italien vom 2. April 2013, 7725/10, Unzulässigkeitsentscheidung wegen offensichtlicher Unbegründetheit gemäss Art. 35 Abs. 3 EMRK).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 III-Verordnung, 2014, Art. 17 K5 S. 159). Aus blossen Problemen im Bereich der Aufnahmebedingungen für Asylsuchende lässt sich noch nicht zwingend auf eine systematische Verletzung der Aufnahmerichtlinie schliessen. Vorliegend hat der Beschwerdeführer keinen Nachweis im vorgenannten Sinn erbracht. Es ist somit davon auszugehen, dass er bei einer Überstellung nach Italien keiner unmenschlichen Behandlung ausgesetzt sein wird.</w:t>
      </w:r>
    </w:p>
    <w:p>
      <w:r>
        <w:rPr>
          <w:b/>
        </w:rPr>
        <w:t>E. 5.5</w:t>
      </w:r>
    </w:p>
    <w:p>
      <w:r>
        <w:t>Der Beschwerdeführer leidet gemäss Bericht des (...) vom 22. Januar 2015 (...) und benötigt "wichtige weitere medizinische Abklärungen und wahrscheinlich eine Operation". Eine zwangsweise Rückweisung von Personen mit gesundheitlichen Problemen kann nur dann einen Verstoss gegen Art. 3 EMRK darstellen, wenn die betroffene Person sich in einem fortgeschrittenen oder terminalen Krankheitsstadium und bereits in Todesnähe befindet (vgl. Urteil des EGMR D. gegen Grossbritannien vom 2. Mai 1997, Rep. 1997-III E. 49 ff.). Dies trifft für den Beschwerdeführer offensichtlich nicht zu. Die vorgebrachten gesundheitlichen Probleme sind nicht von einer derartigen Schwere, dass von einer Überstellung abgesehen werden müsste (vgl. BVGE 2011/9 E. 7 mit Hinweisen auf die Praxis des EGMR).</w:t>
      </w:r>
    </w:p>
    <w:p>
      <w:r>
        <w:rPr>
          <w:b/>
        </w:rPr>
        <w:t>E. 5.6</w:t>
      </w:r>
    </w:p>
    <w:p>
      <w:r>
        <w:t>Die im Zwischenbericht des (...) vom 22. Januar 2015 empfohlene Weiterbehandlung (Abklärungen, eventuell Operation, Medikation mit dem Schmerzmittel [...]) ist auch in Italien gewährleistet und es liegen keine Hinweise vor, dass die italienischen Behörden dem Beschwerdeführer die erforderliche medizinische Behandlung und Betreuung verweigern würden. Es darf demnach davon ausgegangen werden, dass dieser in Italien eine adäquate Behandlung und Betreuung finden wird, und es ihm obliegt, sich diesbezüglich an die zuständigen Behörden vor Ort zu wenden.</w:t>
      </w:r>
    </w:p>
    <w:p>
      <w:r>
        <w:rPr>
          <w:b/>
        </w:rPr>
        <w:t>E. 5.7</w:t>
      </w:r>
    </w:p>
    <w:p>
      <w:r>
        <w:t>Die schweizerischen Behörden, die mit dem Vollzug der angefochtenen Verfügung beauftragt sind, werden den medizinischen Umständen bei der Bestimmung der konkreten Modalitäten der Überstellung des Beschwerdeführers entsprechend Rechnung tragen und die italienischen Behörden vorgängig in geeigneter Weise über die spezifischen medizinischen Umstände und den indizierten Behandlungsbedarf detailliert informieren (vgl. Art. 31 f. Dublin-III-VO). Der angefochtenen Verfügung ist zu entnehmen, dass sich das SEM dieser Verpflichtung bewusst ist. Die italienischen Behörden werden damit in der Lage sein, die notwendigen Vorkehrungen zu treffen. Die vorliegend festgestellte Krankheit (...) vermag damit weder eine Unzulässigkeit noch eine Unzumutbarkeit im Sinne der Rechtsprechung zu rechtfertigen.</w:t>
      </w:r>
    </w:p>
    <w:p>
      <w:r>
        <w:rPr>
          <w:b/>
        </w:rPr>
        <w:t>E. 5.8</w:t>
      </w:r>
    </w:p>
    <w:p>
      <w:r>
        <w:t>Es gibt demnach keine Veranlassung, die Vorinstanz anzuweisen, vor der Überstellung von den italienischen Behörden Zusicherungen hinsichtlich Unterbringung, Betreuung und Zugang zu medizinischer Versorgung einzuholen. Der entsprechende Eventualantrag ist abzuweisen.</w:t>
      </w:r>
    </w:p>
    <w:p>
      <w:r>
        <w:rPr>
          <w:b/>
        </w:rPr>
        <w:t>E. 6</w:t>
      </w:r>
    </w:p>
    <w:p>
      <w:r>
        <w:t>Zusammenfassend liegen keine Gründe vor, welche eine Überstellung des Beschwerdeführers als unzulässig oder unzumutbar erscheinen liessen, noch besteht Veranlassung für einen Selbsteintritt der Schweiz oder zur Rückweisung des Verfahrens an die Vorinstanz zwecks Sicherstellung der Überstellungsmodalitäten. Der entsprechende Antrag ist deshalb abzuweisen.</w:t>
      </w:r>
    </w:p>
    <w:p>
      <w:r>
        <w:rPr>
          <w:b/>
        </w:rPr>
        <w:t>E. 7.1</w:t>
      </w:r>
    </w:p>
    <w:p>
      <w:r>
        <w:t>Italien ist somit für die Durchführung des Asyl- und Wegweisungsverfahrens des Beschwerdeführers gemäss der Dublin-III-VO zuständig und entsprechend verpflichtet, ihn gemäss Art. 18 Abs. 1 Bst. b Dublin-III-VO aufzunehmen. Das SEM ist in Anwendung von Art. 31a Abs. 1 Bst. b AsylG zu Recht auf das Asylgesuch des Beschwerdeführers nicht eingetreten. Da er auch nicht im Besitz einer gültigen Aufenthalts- oder Niederlassungsbewilligung ist, hat das SEM in Anwendung von Art. 44 AsylG ebenfalls zu Recht dessen Überstellung nach Italien angeordnet (Art. 32 Bst. a AsylV 1).</w:t>
      </w:r>
    </w:p>
    <w:p>
      <w:r>
        <w:rPr>
          <w:b/>
        </w:rPr>
        <w:t>E. 7.2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kantonalen Behörden seien anzuweisen, von Vollzugshandlungen abzusehen, gegenstandslos geworden.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