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E-5768/2022 vom 19. Dezember 2022</w:t>
      </w:r>
    </w:p>
    <w:p>
      <w:r>
        <w:t>Bundesverwaltungsgericht, 2022-12-19, FR</w:t>
      </w:r>
    </w:p>
    <w:p>
      <w:r>
        <w:rPr>
          <w:b/>
        </w:rPr>
        <w:t xml:space="preserve">Quelle: </w:t>
      </w:r>
      <w:r>
        <w:t>https://mcp.opencaselaw.ch/entscheid/bvger_E-5768_2022</w:t>
      </w:r>
    </w:p>
    <w:p>
      <w:r>
        <w:t>FR: TAF E-5768/2022 du 19 décembre 2022</w:t>
      </w:r>
    </w:p>
    <w:p>
      <w:r>
        <w:t>IT: TAF E-5768/2022 del 19 dicembre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en l'espèce, les critères énumérés au chapitre III du règlement (art. 8-15) doivent être appliqués successivement (principe de l'application hiérarchique des critères de compétence, art. 7 par. 1 RD III). Selon l'art. 13 par. 1 de ce même règlement, lorsqu'il est établi que le demandeur a franchi irrégulièrement la frontière d'un Etat membre dans lequel il est entré en venant d'un Etat tiers, cet Etat membre est responsable de l'examen de la demande de protection internationale.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L'Etat responsable de l'examen d'une demande de protection internationale est tenu de prendre en charge - dans les conditions prévues aux art. 21, 22 et 29 - le demandeur qui a introduit une demande dans un autre Etat membre (art. 18 par. 1 let. a RD III).</w:t>
      </w:r>
    </w:p>
    <w:p>
      <w:r>
        <w:rPr>
          <w:b/>
        </w:rPr>
        <w:t>E. 4</w:t>
      </w:r>
    </w:p>
    <w:p>
      <w:r>
        <w:t>En l'occurrence, comme relevé, les investigations entreprises par le SEM, qui rejoignent les déclarations faites par l'intéressé, ont permis d'établir que celui-ci a été interpellé en Italie le 25 août 2022. La requête de prise en charge du recourant, fondée sur l'art. 13 par. 1 RD III et adressée le 16 septembre 2022 par le SEM aux autorités italiennes compétentes, est restée sans réponse. L'Italie est ainsi réputée l'avoir acceptée et, partant, avoir reconnu sa compétence pour traiter la demande d'asile de l'intéressé (art. 22 par. 7 RD III). Celui-ci ne fait valoir aucun argument remettant en cause cette compétence. En effet, la présence en Suisse d'une de ses soeurs - et a fortiori la future présence hypothétique d'un de ses frères - n'est en l'espèce pas susceptible de fonder la compétence de la Suisse selon les critères fixés dans le règlement Dublin III, sa soeur et son frère n'étant pas des « membres de la famille » au sens de l'art. 2 let. g RD III.</w:t>
      </w:r>
    </w:p>
    <w:p>
      <w:r>
        <w:rPr>
          <w:b/>
        </w:rPr>
        <w:t>E. 5</w:t>
      </w:r>
    </w:p>
    <w:p>
      <w:r>
        <w:t>L'intéressé s'oppose néanmoins à son transfert en alléguant que les autorités italiennes lui auraient faussement indiqué que ses empreintes digitales n'étaient relevées que pour des raisons de sécurité sans lien avec la question de l'asile, mais qu'il ne pourrait pas quitter l'île de Lampedusa s'il refusait de les donner. Lesdites autorités lui auraient en outre demandé s'il souhaitait déposer une demande d'asile, ce qu'il n'a apparemment pas fait. Le recourant aurait par ailleurs eu une « mauvaise expérience » en Italie, où personne ne lui aurait demandé s'il était en bonne santé ou s'il avait besoin de quelque chose. Il aurait eu peur lorsqu'il s'était retrouvé à Naples et n'aurait pas su quoi faire ; il ne se serait toutefois pas adressé à la police. En cas de retour en Italie, il craindrait d'être renvoyé en Syrie, ce qui lui serait, selon lui, fatal. L'intéressé se prévaut encore de son droit au respect de sa vie familiale en raison de la présence de sa soeur en Suisse et de la future venue d'un de ses frères dans ce pays.</w:t>
      </w:r>
    </w:p>
    <w:p>
      <w:r>
        <w:rPr>
          <w:b/>
        </w:rPr>
        <w:t>E. 5.1</w:t>
      </w:r>
    </w:p>
    <w:p>
      <w:r>
        <w:t>A ce titre, il y a d'abord lieu de souligner que le règlement Dublin III ne confère pas aux demandeurs d'asile le droit de choisir l'Etat membre offrant, à leur avis, les meilleures conditions d'accueil comme Etat responsable de l'examen de leur demande d'asile (cf. ATAF 2017 VI/5 précité consid. 8.2.1 et réf. cit.). L'allégation, au demeurant non étayée, selon laquelle les autorités italiennes auraient utilisé la « tromperie » ou la « menace » pour relever ses empreintes digitales n'est pas pertinente.</w:t>
      </w:r>
    </w:p>
    <w:p>
      <w:r>
        <w:rPr>
          <w:b/>
        </w:rPr>
        <w:t>E. 5.2</w:t>
      </w:r>
    </w:p>
    <w:p>
      <w:r>
        <w:t>Le Tribunal rappelle ensuite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5.3</w:t>
      </w:r>
    </w:p>
    <w:p>
      <w:r>
        <w:t>Cette présomption de sécurité est toutefois réfragable.</w:t>
      </w:r>
    </w:p>
    <w:p>
      <w:r>
        <w:rPr>
          <w:b/>
        </w:rPr>
        <w:t>E. 5.4</w:t>
      </w:r>
    </w:p>
    <w:p>
      <w:r>
        <w:t>Dans sa jurisprudence, le Tribunal a estimé qu'il n'existait pas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 de référence du Tribunal D-4245/2021 du 19 avril 2022 consid. 10.2 et jurisp. cit.).</w:t>
      </w:r>
    </w:p>
    <w:p>
      <w:r>
        <w:rPr>
          <w:b/>
        </w:rPr>
        <w:t>E. 5.5</w:t>
      </w:r>
    </w:p>
    <w:p>
      <w:r>
        <w:t>Dans ces conditions, l'application de l'art. 3 par. 2 du règlementDublin III ne se justifie pas en l'espèce, le recourant n'avançant aucun argument de nature à remettre en cause cette appréciation.</w:t>
      </w:r>
    </w:p>
    <w:p>
      <w:r>
        <w:rPr>
          <w:b/>
        </w:rPr>
        <w:t>E. 5.6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précité consid. 8.5.2 ; sur l'ensemble de ces questions, arrêt du TAF F-5470/2018 du 28 janvier 2019 consid. 6.2).</w:t>
      </w:r>
    </w:p>
    <w:p>
      <w:r>
        <w:rPr>
          <w:b/>
        </w:rPr>
        <w:t>E. 5.7</w:t>
      </w:r>
    </w:p>
    <w:p>
      <w:r>
        <w:t>Dans le cas particulier, l'intéressé n'a pas démontré l'existence d'un risque concret que les autorités italiennes refuseraient de le prendre en charge et de mener une procédure d'examen de sa demande de protection internationale, en violation de la directive Procédure. En outre, il n'a fourni aucun élément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apporté d'indices objectifs, concrets et sérieux qu'il serait lui-même privé durablement de tout accès aux conditions matérielles minimales d'accueil prévues par la directive Accueil. Il sied notamment de relever que l'intéressé aurait été provisoirement hébergé dans un hôtel à Naples en attendant qu'il quitte le pays. L'allégation - non étayée - selon laquelle personne ne se serait enquis de son état de santé ou de ses besoins en Italie pourrait d'ailleurs s'expliquer par le fait qu'il n'a pas souhaité y déposer de demande d'asile. Le seul fait qu'il aurait eu peur - pour une raison inconnue - lorsqu'il se trouvait à Naples n'est pas non plus décisif. Il reviendra au recourant d'entreprendre les démarches nécessaires à l'ouverture d'une procédure d'asile à son retour sur le territoire italien. Au demeurant, si - après ce retour -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w:t>
      </w:r>
    </w:p>
    <w:p>
      <w:r>
        <w:rPr>
          <w:b/>
        </w:rPr>
        <w:t>E. 5.8</w:t>
      </w:r>
    </w:p>
    <w:p>
      <w:r>
        <w:t>En outre, le recourant étant majeur, la présence de sa soeur en Suisse, dont il n'est à l'évidence pas dépendant, ne fonde pas pour lui un droit de demeurer dans le pays au titre de son droit au respect de sa vie privée et familiale au sens de l'art. 8 CEDH. Il est renvoyé sur ce point à la motivation de la décision querellée. L'argument au stade du recours selon lequel sa soeur « s'occupe » de lui et « l'entretient » en Suisse, outre qu'il n'est pas étayé, n'est pas susceptible d'établir un lien de dépendance entre le recourant et sa soeur, au sens de la jurisprudence mentionnée par le SEM.</w:t>
      </w:r>
    </w:p>
    <w:p>
      <w:r>
        <w:rPr>
          <w:b/>
        </w:rPr>
        <w:t>E. 5.9</w:t>
      </w:r>
    </w:p>
    <w:p>
      <w:r>
        <w:t>Par ailleurs, l'intéressé a déclaré être en bonne santé physique et psychique. Son état de santé ne saurait donc s'opposer à son transfert vers l'Italie, compte tenu de la jurisprudence applicable (cf. arrêt de la CourEDH Paposhvili c. Belgique [GC], du 13 décembre 2016, requête n° 41738/10, par. 183 ; ATAF 2011/9 consid. 7.1). Il est au demeurant rappelé que ce pays dispose, si nécessaire, de structures médicales similaires à celles existant en Suisse.</w:t>
      </w:r>
    </w:p>
    <w:p>
      <w:r>
        <w:rPr>
          <w:b/>
        </w:rPr>
        <w:t>E. 5.10</w:t>
      </w:r>
    </w:p>
    <w:p>
      <w:r>
        <w:t>L'autorité intimée a en outre exercé correctement son pouvoir d'appréciation dans son examen relatif à l'existence de raisons humanitaires, étant précisé que le Tribunal ne peut plus en la matière substituer son appréciation à celle de l'autorité inférieure, son contrôle étant limité à vérifier si celle-ci a exercé son pouvoir et si elle l'a fait conformément à la loi (cf. ATAF 2015/9 consid. 8).</w:t>
      </w:r>
    </w:p>
    <w:p>
      <w:r>
        <w:rPr>
          <w:b/>
        </w:rPr>
        <w:t>E. 6</w:t>
      </w:r>
    </w:p>
    <w:p>
      <w:r>
        <w:t>C'est ainsi à bon droit que le SEM n'est pas entré en matière sur la demande d'asile de l'intéressé, en application de l'art. 31a al. 1 let. b LAsi, et a prononcé son transfert de Suisse vers l'Italie, en application de l'art. 44 LAsi, aucune exception à la règle générale du renvoi n'étant réalisée (art. 32 OA 1). Par conséquent, le recours doit être rejeté.</w:t>
      </w:r>
    </w:p>
    <w:p>
      <w:r>
        <w:rPr>
          <w:b/>
        </w:rPr>
        <w:t>E. 7</w:t>
      </w:r>
    </w:p>
    <w:p>
      <w:r>
        <w:t>S'avérant manifestement infondé, le présent recours est examiné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il est immédiatement statué sur le fond, les demandes tendant à l'octroi de l'effet suspensif et à la dispense du versement d'une avance de frais sont sans objet, les mesures superprovisionnelles ordonnées le 14 décembre 2022 étant désormais caduques.</w:t>
      </w:r>
    </w:p>
    <w:p>
      <w:r>
        <w:rPr>
          <w:b/>
        </w:rPr>
        <w:t>E. 9</w:t>
      </w:r>
    </w:p>
    <w:p>
      <w:r>
        <w:t>Les conclusions du recours paraissaient d'emblée vouées à l'échec, de sorte que la requête d'assistance judiciaire totale doit être rejetée, indépendamment de l'indigence du recourant (art. 65 al. 1 PA et art. 102m al. 1 LAsi), la demande tendant à la désignation d'un mandataire d'office (art. 102m al. 1 LAsi) n'étant d'ailleurs pas spécifiquement motivée et étant privée d'objet, dès lors que le recours déposé est complet et que l'affaire ne requiert aucune instruction.</w:t>
      </w:r>
    </w:p>
    <w:p>
      <w:r>
        <w:rPr>
          <w:b/>
        </w:rPr>
        <w:t>E. 10</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