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E-5765/2019 vom 9. Dezember 2019</w:t>
      </w:r>
    </w:p>
    <w:p>
      <w:r>
        <w:t>Bundesverwaltungsgericht, 2019-12-09, DE</w:t>
      </w:r>
    </w:p>
    <w:p>
      <w:r>
        <w:rPr>
          <w:b/>
        </w:rPr>
        <w:t xml:space="preserve">Quelle: </w:t>
      </w:r>
      <w:r>
        <w:t>https://mcp.opencaselaw.ch/entscheid/bvger_E-5765_2019</w:t>
      </w:r>
    </w:p>
    <w:p>
      <w:r>
        <w:t>FR: TAF E-5765/2019 du 9 décembre 2019</w:t>
      </w:r>
    </w:p>
    <w:p>
      <w:r>
        <w:t>IT: TAF E-5765/2019 del 9 dicembre 2019</w:t>
      </w:r>
    </w:p>
    <w:p>
      <w:pPr>
        <w:pStyle w:val="Heading2"/>
      </w:pPr>
      <w:r>
        <w:t>Regeste</w:t>
      </w:r>
    </w:p>
    <w:p>
      <w:r>
        <w:t>Rechtsverzögerung/Rechtsverweigerung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2008, Rz. 3 zu Art. 46a). Das Bundesverwaltungsgericht ist damit zur Beurteilung der vorliegenden Rechtsverzögerungsbeschwerde zuständig. Da weder vom Beschwerdeführer vorgebracht wird, das SEM verweigere den Erlass einer Verfügung, noch das Verhalten des SEM einen solchen Schluss zulässt, ist die vorliegende Beschwerde allein unter dem Aspekt einer allfälligen Rechtsverzögerung zu prüfen.</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entsprechenden Person nach Art. 6 i.V.m. Art. 48 Abs. 1 VwvG Parteistellung zukommt (vgl. BVGE 2008/15 E. 3.2 m.w.H.).</w:t>
      </w:r>
    </w:p>
    <w:p>
      <w:r>
        <w:rPr>
          <w:b/>
        </w:rPr>
        <w:t>E. 1.4</w:t>
      </w:r>
    </w:p>
    <w:p>
      <w:r>
        <w:t>Vorliegend ersucht der Beschwerdeführer um Asyl. Über das Gesuch hat die Vorinstanz in Form einer anfechtbaren Verfügung zu befinden. Der Beschwerdeführer ist daher zur Beschwerde legitimiert.</w:t>
      </w:r>
    </w:p>
    <w:p>
      <w:r>
        <w:rPr>
          <w:b/>
        </w:rPr>
        <w:t>E. 1.5</w:t>
      </w:r>
    </w:p>
    <w:p>
      <w:r>
        <w:t>Gegen das unrechtmässige Verweigern oder Verzögern einer Verfügung kann grundsätzlich jederzeit Beschwerde geführt werden (Art. 50 Abs. 2 VwVG). Dennoch steht der Zeitpunkt der Beschwerdeerhebung nicht völlig im Belieben der beschwerdeführenden Person, zumal auch hier der Grundsatz von Treu und Glauben eine Grenze bildet. Bietet eine bestimmte behördliche Handlung oder Äusserung objektiv begründeten Anlass für eine Rechtsverweigerungs- oder Rechtsverzögerungsbeschwerde, darf mit einer solchen nicht beliebig lange zugewartet werden. Was angemessen ist, bemisst sich nach den konkreten Umständen, namentlich nach der, der betroffenen Person zumutbaren, Sorgfaltspflicht. Diese muss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w:t>
      </w:r>
    </w:p>
    <w:p>
      <w:r>
        <w:rPr>
          <w:b/>
        </w:rPr>
        <w:t>E. 1.6</w:t>
      </w:r>
    </w:p>
    <w:p>
      <w:r>
        <w:t>Das schutzwürdige Interesse des Beschwerdeführers an der Vornahme der allenfalls verzögerten Amtshandlung manifestiert sich in den diversen, bei den Akten liegenden Eingaben, mit welchen er sich nach dem Verfahrensstand erkundigte und um baldige Verfahrenserledigung ersuchte. Hinsichtlich der Frage der Opportunität des Zeitpunkts der Beschwerdeerhebung ist auf die nachfolgenden Erwägungen zu verweisen Auf die formgerecht eingereichte (Art. 52 Abs. 1 VwVG) Rechtsverzögerungsbeschwerde ist demnach einzutreten.</w:t>
      </w:r>
    </w:p>
    <w:p>
      <w:r>
        <w:rPr>
          <w:b/>
        </w:rPr>
        <w:t>E. 2</w:t>
      </w:r>
    </w:p>
    <w:p>
      <w:r>
        <w:t>Die Prüfungsbefugnis des Bundesverwaltungsgerichts beschränkt sich vorliegend auf die Frage, ob die Vorinstanz das Rechtsverzögerungsverbot verletzt hat.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Entscheid inhaltlich ausfallen soll, zu enthalten, da es unter Vorbehalt spezieller Konstellationen nicht anstelle der untätigen Behörde entscheiden darf, andernfalls der Instanzenzug verkürzt und möglicherweise Rechte der Verfahrensbeteiligten verletzt würden (vgl. BVGE 2008/15 E. 3.1.2. m.w.H.).</w:t>
      </w:r>
    </w:p>
    <w:p>
      <w:r>
        <w:rPr>
          <w:b/>
        </w:rPr>
        <w:t>E. 3</w:t>
      </w:r>
    </w:p>
    <w:p>
      <w:r>
        <w:t>Gestützt auf Art. 57 VwVG e contrario wurde vorliegend auf die Durchführung eines Schriftenwechsels verzichtet, da sich die Beschwerde, wie nachfolgend darzulegen ist, als unbegründet erweist und demnach abzuweisen ist.</w:t>
      </w:r>
    </w:p>
    <w:p>
      <w:r>
        <w:rPr>
          <w:b/>
        </w:rPr>
        <w:t>E. 4.1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4.2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4.3</w:t>
      </w:r>
    </w:p>
    <w:p>
      <w:r>
        <w:t>Ein Verschulden der Behörde an der Verzögerung wird nicht vorausgesetzt, weshalb sie das Rechtsverzögerungsverbot auch dann verletzt, wenn sie wegen Personalmangels oder Überlastung nicht innert angemessener Frist handelt (vgl. BGE 107 Ib 160 E. 3c; 103 V 190 E. 5c). Spezialgesetzliche Behandlungsfristen sind bei der Beurteilung der Angemessenheit der Verfahrensdauer zu berücksichtigen.</w:t>
      </w:r>
    </w:p>
    <w:p>
      <w:r>
        <w:rPr>
          <w:b/>
        </w:rPr>
        <w:t>E. 5.1</w:t>
      </w:r>
    </w:p>
    <w:p>
      <w:r>
        <w:t>Gemäss aArt. 29 Abs. 1 Bst. b AsylG hört das SEM die Asylsuchenden innerhalb von 20 Tagen nach dem Entscheid über die Zuweisung in den Kanton zu den Asylgründen an. Materiell ist über Asylgesuche erstinstanzlich in der Regel innerhalb von zehn Arbeitstagen nach der Gesuchstellung zu entscheiden (aArt. 37 Abs. 2 AsylG).</w:t>
      </w:r>
    </w:p>
    <w:p>
      <w:r>
        <w:rPr>
          <w:b/>
        </w:rPr>
        <w:t>E. 5.2</w:t>
      </w:r>
    </w:p>
    <w:p>
      <w:r>
        <w:t>Das Bundesverwaltungsgericht ist in Kenntnis von der nach wie vor hohen Pendenzenzahl beim SEM und den Umständen, welche die Einführung des neuen Asylgesetzes im März 2019 mit sich brachte. Das Gericht erachtet es nicht nur als nachvollziehbar, sondern als unvermeidbar, dass nicht alle (altrechtlichen) Verfahren innerhalb der gesetzlich vorgesehenen Behandlungsfristen von aArt. 37 Abs. 2 AsylG abgeschlossen werden können, sondern länger dauern, insbesondere, wenn sich noch Abklärungs- oder Instruktionsmassnahmen aufdrängen. Dennoch kann diesbezüglich nicht von einer gerechtfertigten Verfahrensverzögerung ausgegangen werden, zumal Personalmangel eine Verzögerung eben nicht rechtfertigt (vgl. BGE 138 II 513, E 6.4).</w:t>
      </w:r>
    </w:p>
    <w:p>
      <w:r>
        <w:rPr>
          <w:b/>
        </w:rPr>
        <w:t>E. 5.3</w:t>
      </w:r>
    </w:p>
    <w:p>
      <w:r>
        <w:t>Vorliegend ist festzustellen, dass das vorinstanzliche Verfahren teilweise schleppend voranging. Der Beschwerdeführer hat am 11. Februar 2016 um Asyl nachgesucht und wurde am 11. April 2017 einlässlich befragt. Im August desselben Jahres und im Januar und September 2018 sowie im Januar 2019 ersuchte er jeweils um Mitteilung zum Verfahrensstandes. Erst am 7. Januar 2019 reagierte das SEM aber auf seine Anfragen und auch erst zu diesem Zeitpunkt forderte es den Beschwerdeführer zur Einreichung weiterer Dokumente und Beweismittel auf. Das Verfahren blieb daher seit der Anhörung im April 2017 offensichtlich über einen längeren Zeitraum unbearbeitet, dies obwohl der Beschwerdeführer in seinen Eingaben auch inhaltliche Vorbringen tätigte und neue Beweismittel einreichte. Aus den Akten der Vorinstanz ist nicht ersichtlich, dass nach der Anhörung seitens des SEM zunächst weitere Schritte unternommen wurden, das Verfahren der Spruchreife zuzuführen. In Anbetracht der sodann wiederholt unbeantwortet gebliebenen Nachfragen zum Verfahrensstand könnte für diesen Zeitraum von einer Verschleppung des Verfahrens allenfalls gesprochen werden. Gleichzeitig ist aber festzustellen, dass der Beschwerdeführer während dieses Zeitraumes keine Rechtsverzögerungsbeschwerde erhoben hat und das SEM seit dem 7. Januar 2019 auf die weitere Erstellung des offensichtlich komplexen Sachverhalts hinwirkt. So wurde der Beschwerdeführer zu diesem Zeitpunkt zur Einreichung weiterer als notwendig für die Beurteilung erachteter Beweismittel aufgefordert. Nach Ansicht der Vorinstanz kam der Beschwerdeführer dieser Aufforderung nur unzureichend nach und ihm wurde mit Schreiben vom 18. Juli 2019 nochmals Frist angesetzt, zur Einreichung weiterer, genau bezeichneter Beweismittel. Am 16. August 2019 trafen die Beweismittel beim SEM ein. Bei den erwähnten Unterlagen handelt es sich namentlich um Gerichtsunterlagen aus der Türkei betreffend ein Verfahren, zu dem im Jahre 2019 Verhandlungen durchgeführt wurden (Anklageschrift vom [...], Verhandlungsprotokolle vom [...] und [...]). Die Vorinstanz forderte den Beschwerdeführer denn auch auf, die entsprechenden Verhandlungsprotokolle einzureichen. Am 27. September 2019, mithin einen Monat später ersuchte der Beschwerdeführer um beschleunigte Behandlung und Erledigung des Verfahrens und behielt sich zu diesem Zeitpunkt eine Rechtsverzögerungsbeschwerde vor. Das SEM reagierte auf dieses Schreiben am 10. Oktober 2019 und hielt fest, dass sich das Verfahren aus Sicht des SEM noch nicht als spruchreif erweise, aber es den Beschwerdeführer über das weitere Vorgehen informieren werde. Zum Zeitpunkt der Beschwerdeerhebung am 1. November 2019 konnte daher nicht von einer Rechtsverzögerung seitens der Vorinstanz ausgegangen werden. Der Beschwerdeführer macht denn auch nicht geltend, und Entsprechendes ergibt sich im Übrigen auch nicht aus den Akten, dass die vom SEM eingeforderten Mitwirkungshandlungen zur Beschaffung weiterer Beweismittel einer Verzögerung dienten oder nicht notwendig für die Beurteilung des Gesuchs wären.</w:t>
      </w:r>
    </w:p>
    <w:p>
      <w:r>
        <w:rPr>
          <w:b/>
        </w:rPr>
        <w:t>E. 5.4</w:t>
      </w:r>
    </w:p>
    <w:p>
      <w:r>
        <w:t>Angesichts dieser konkreten Verfahrensgeschichte erscheint es deshalb nicht angezeigt, vorliegend allein auf die Gesamtdauer des anhängigen Verfahrens abzustellen. Es kann zwar nicht bestritten werden, dass das Asylverfahren des Beschwerdeführers tatsächlich bereits überaus lange andauert. Dennoch betrifft das Verfahren nach Einschätzung der Vorinstanz zu wesentlichen Teilen auch Sachverhalte, die sich erst in den vergangenen Monaten zutrugen. Insofern liegen die jüngsten Amtshandlungen des SEM - also das Einfordern weiterer Unterlagen sowie die Orientierung über die aktuell mangelnde Spruchreife - nicht weit genug zurück, um eine Rechtsverzögerung zu begründen.</w:t>
      </w:r>
    </w:p>
    <w:p>
      <w:r>
        <w:rPr>
          <w:b/>
        </w:rPr>
        <w:t>E. 6</w:t>
      </w:r>
    </w:p>
    <w:p>
      <w:r>
        <w:t>Aufgrund des Gesagten erweist sich die Rüge der Rechtsverzögerung im Zeitpunkt der Beschwerdeerhebung am 1. November 2019 als unbegründet, weshalb die Beschwerde abzuweisen ist. Die vorinstanzlichen Akten gehen zur Fortführung des Asylverfahrens zurück an das SEM, welches dem Beschwerdeführer in Aussicht gestellt hat, ihn so bald wie möglich über das weitere Vorgehen zu informieren. Es bleibt an dieser Stelle sodann anzumerken, dass das SEM generell im Rahmen der ihm obliegenden Verpflichtungen einer geordneten Verfahrensführung jeweils gehalten ist, auf Anfragen zum Verfahrensstand zeitnah zu reagieren.</w:t>
      </w:r>
    </w:p>
    <w:p>
      <w:r>
        <w:rPr>
          <w:b/>
        </w:rPr>
        <w:t>E. 7</w:t>
      </w:r>
    </w:p>
    <w:p>
      <w:r>
        <w:t>Die gestellten Rechtsbegehren erweisen sich nach obigen Erwägungen als aussichtslos, weshalb das Gesuch um unentgeltliche Prozessführung im Sinne von Art. 65 Abs. 1 VwVG und das Gesuch um Beiordnung eines amtlichen Rechtsbeistandes gemäss Art. 65 Abs. 2 VwVG unbesehen einer allfällig bestehenden prozessualen Bedürftigkeit abzuweisen sind. Das Gesuch auf Verzicht der Kostenvorschusserhebung ist mit dem vorliegenden Entscheid gegenstandslos geworden.</w:t>
      </w:r>
    </w:p>
    <w:p>
      <w:r>
        <w:rPr>
          <w:b/>
        </w:rPr>
        <w:t>E. 8</w:t>
      </w:r>
    </w:p>
    <w:p>
      <w:r>
        <w:t>Die Kosten des Verfahrens sind demnach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