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E-5762/2015 vom 2. Oktober 2018</w:t>
      </w:r>
    </w:p>
    <w:p>
      <w:r>
        <w:t>Bundesverwaltungsgericht, 2018-10-02, FR</w:t>
      </w:r>
    </w:p>
    <w:p>
      <w:r>
        <w:rPr>
          <w:b/>
        </w:rPr>
        <w:t xml:space="preserve">Quelle: </w:t>
      </w:r>
      <w:r>
        <w:t>https://mcp.opencaselaw.ch/entscheid/bvger_E-5762_2015</w:t>
      </w:r>
    </w:p>
    <w:p>
      <w:r>
        <w:t>FR: TAF E-5762/2015 du 2 octobre 2018</w:t>
      </w:r>
    </w:p>
    <w:p>
      <w:r>
        <w:t>IT: TAF E-5762/2015 del 2 ottobre 2018</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108 al. 1 LAsi) prescrits par la loi, le recours est recevable.</w:t>
      </w:r>
    </w:p>
    <w:p>
      <w:r>
        <w:rPr>
          <w:b/>
        </w:rPr>
        <w:t>E. 1.3</w:t>
      </w:r>
    </w:p>
    <w:p>
      <w:r>
        <w:t>Le Tribunal a un pouvoir d'examen limité (exclusion du contrôle de l'opportunité) en ce qui a trait à l'application de la loi sur l'asile conformément à l'art. 106 al. 1 LAsi et un plein pouvoir en ce qui a trait à l'application de la loi sur les étrangers, conformément à l'art. 49 PA en lien avec l'art. 112 LEtr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2.2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2.4</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2.5</w:t>
      </w:r>
    </w:p>
    <w:p>
      <w:r>
        <w:t>Jusqu'à mi-2016, le SEM admettait que la sortie illégale d'Erythrée constituait un motif subjectif postérieur permettant la reconnaissance de la qualité de réfugié au sens de l'art. 3 LAsi. L'asile étant exclu en vertu de l'art. 54 LAsi, la personne reconnue réfugiée était admise provisoirement en Suisse, l'exécution de son renvoi étant considérée comme illicite conformément à l'art. 83 al. 3 LEtr. Le Tribunal n'a eu à s'exprimer sur cette pratique que dans peu d'arrêts, ni référencés ni publiés dans sa revue officielle ATAF (cf. notamment arrêt D-3892/2008 du 6 avril 2010 consid. 5.3.3). Le SEM a communiqué l'abandon de cette pratique dans son communiqué de presse du 23 juin 2016, sur la base d'une appréciation alors différente de la situation prévalant en Erythrée. Dans son arrêt de référence D-7898/2015 du 30 janvier 2017, le Tribunal a, à son tour, vérifié dans quelle mesure les Erythréens et Erythréennes qui quittent leur pays illégalement doivent craindre à ce titre des mesures de persécution au sens de l'art. 3 LAsi en cas de retour. Suite à une analyse approfondie des informations sur le pays (consid. 4.6 - 4.11), il est arrivé à la conclusion que c'est à juste titre que le SEM a modifié sa pratique. Il a retenu que le seul fait pour une personne d'avoir quitté l'Erythrée de manière illégale n'expose pas celle-ci à une persécution déterminante en matière d'asile (consid. 5). Cette jurisprudence repose essentiellement sur le constat que des membres de la diaspora, parmi lesquels se trouvent également des personnes qui ont quitté illégalement leur pays, retournent en Erythrée (pour de brefs séjours) sans subir de sérieux préjudices. Ainsi, les personnes sorties illégalement ne peuvent plus être considérées de manière générale comme des traîtres et exposées dans leur pays à une peine sévère pour un motif politique ou analogue au sens de l'art. 3 al. 1 LAsi. Un risque majeur de sanction en cas de retour ne peut être désormais admis qu'en présence de facteurs supplémentaires, tel le fait d'être un opposant au régime ou d'avoir occupé une fonction en vue avant la fuite, d'avoir déserté ou encore de s'être soustrait à une convocation au service militaire, autant d'éléments qui font apparaître le requérant d'asile comme une personne indésirable aux yeux des autorités érythréennes. Dans le même arrêt, le Tribunal a précisé que le risque d'être soumis à l'obligation d'accomplir le service national en cas de retour en Erythrée n'est pas non plus pertinent sous l'angle de l'asile ; en effet, l'accomplissement de cette obligation ne saurait être assimilé à un préjudice sérieux qui aurait sa cause dans l'un des motifs exhaustivement énumérés à l'art. 3 LAsi. La question de savoir si ce risque était tel qu'il rendait illicite ou inexigible l'exécution du renvoi (cf. art. 83 al. 3 et 4 LEtr) a été laissée indécise.</w:t>
      </w:r>
    </w:p>
    <w:p>
      <w:r>
        <w:rPr>
          <w:b/>
        </w:rPr>
        <w:t>E. 2.6</w:t>
      </w:r>
    </w:p>
    <w:p>
      <w:r>
        <w:t>En l'occurrence, il s'agit d'examiner si le recourant a établi, au sens de l'art. 7 LAsi, l'existence d'une crainte objectivement fondée d'être exposé à son retour dans son pays à une persécution au sens de l'art. 3 LAsi.</w:t>
      </w:r>
    </w:p>
    <w:p>
      <w:r>
        <w:rPr>
          <w:b/>
        </w:rPr>
        <w:t>E. 2.6.1</w:t>
      </w:r>
    </w:p>
    <w:p>
      <w:r>
        <w:t>En ce qui concerne son expérience professionnelle, il y a lieu de relever que le recourant a tenu un récit détaillé et cohérent de ses activités quotidiennes. Il a exposé de manière circonstanciée ses activités de vente non autorisées et livré des informations suffisamment détaillées concernant notamment le type de commerce et de marchandises, le prix d'achat des sacs de fruits ainsi que le prix de revente au kilo, le lieu de ses activités, les modalités etc. (cf. pv. d'audition du 2 juin 2015, Q. 78 à 103). Contrairement à l'appréciation du SEM, le Tribunal tient pour vraisemblables les propos du recourant sur ce point et sur ses sept interpellations liées à ses activités commerciales. Toutefois ces interpellations ne sont pas pertinentes au sens de l'art. 3 LAsi. En effet, une sanction pour une infraction « de droit commun » n'est pertinente en matière d'asile que si l'Etat donne l'impression qu'il ne cherche pas prioritairement à sauvegarder l'ordre et la sécurité publics, mais à atteindre la personne concernée pour l'un des motifs énoncés à l'art. 3 LAsi, (cf. ATAF 2014/21 consid. 5.3 ; 2013/25 consid. 5.1 ; 2011/10 consid. 4.3), ce qui n'est manifestement pas le cas. La confiscation des aliments mis en vente ne constitue pas non plus, dans les conditions décrites, un sérieux préjudice, le recourant ayant au surplus trouvé un emploi de substitution.</w:t>
      </w:r>
    </w:p>
    <w:p>
      <w:r>
        <w:rPr>
          <w:b/>
        </w:rPr>
        <w:t>E. 2.6.2</w:t>
      </w:r>
    </w:p>
    <w:p>
      <w:r>
        <w:t>En revanche, outre leur allégation tardive assimilable à un élément d'invraisemblance, les déclarations du recourant selon lesquelles il avait reçu trois convocations et qu'il était recherché par les autorités militaires au moment de son départ d'Erythrée peinent en soi à convaincre. En effet, selon les propres propos du recourant, le maire du village de H._______ avait été informé de son lieu de séjour à Asmara par la mère de l'intéressé. Dès lors, il est peu crédible que le recourant ait été recherché par les autorités militaires et que celles-ci ne l'aient pas trouvé malgré les informations fournies par sa mère sur son lieu de séjour. A cela s'ajoute le fait qu'il avait été interpellé à sept reprises sans être arrêté en dépit de ses trois convocations. En outre, en mars 2012, il a pu demander une carte d'identité auprès de la mairie de son village, à l'époque où il y était domicilié, alors qu'il devait s'y présenter conformément aux convocations. Le fait que les prétendues convocations concernaient son entrée au service militaire ne repose d'ailleurs que sur une supposition non étayée.</w:t>
      </w:r>
    </w:p>
    <w:p>
      <w:r>
        <w:rPr>
          <w:b/>
        </w:rPr>
        <w:t>E. 2.6.3</w:t>
      </w:r>
    </w:p>
    <w:p>
      <w:r>
        <w:t>Le récit du recourant relatif à sa détention pendant deux mois, ensuite de soupçons de tentative de départ illégal, contient une contradiction importante. Le recourant a affirmé qu'il avait été emprisonné pendant les mois de février et mars 2012 et qu'après son évasion, il avait vécu de manière cachée jusqu'à novembre 2012. Dans ce même laps de temps, plus précisément en mars 2012, il aurait pourtant entrepris les démarches en vue de l'établissement d'une carte d'identité auprès de trois administrations différentes (locale, régionale et centrale), sans encourir aucun problème. Il s'agit là d'un élément constituant un indice fort et concret qu'il n'était pas recherché avant son départ du pays par les autorités militaires ni pour l'accomplissement d'un service militaire ni pour être sanctionné pour une tentative de départ illégal du pays, respectivement pour une évasion. Par ailleurs, sa famille n'avait, selon ses déclarations, jamais été inquiétée malgré le fait que le recourant n'ait pas donné suite aux trois prétendues convocations et malgré sa prétendue évasion de prison. Enfin, il y a lieu de relever que le recourant n'a produit aucune des convocations qui lui avaient été adressées.</w:t>
      </w:r>
    </w:p>
    <w:p>
      <w:r>
        <w:rPr>
          <w:b/>
        </w:rPr>
        <w:t>E. 2.7</w:t>
      </w:r>
    </w:p>
    <w:p>
      <w:r>
        <w:t>Vu ce qui précède, c'est à juste titre que le SEM a considéré que les déclarations du recourant n'étaient pas vraisemblables (cf. art. 7 LAsi). Par conséquent, il n'y a pas lieu d'admettre chez lui de crainte objectivement fondée d'être exposé à une peine démesurément sévère pour désertion à son retour en Erythrée.</w:t>
      </w:r>
    </w:p>
    <w:p>
      <w:r>
        <w:rPr>
          <w:b/>
        </w:rPr>
        <w:t>E. 2.8</w:t>
      </w:r>
    </w:p>
    <w:p>
      <w:r>
        <w:t>Le recourant n'a pas non plus rendu vraisemblable son départ illégal ; sur ce point, il peut être renvoyé à la motivation de la décision attaquée. En tout état de cause, il n'existe aucun facteur de nature à faire apparaître le recourant comme une personne indésirable aux yeux des autorités érythréennes et à l'exposer, en conséquence, en cas de retour, à un risque majeur de sanction pour un tel départ illégal. En particulier, il n'a jamais exercé une quelconque activité d'opposition au régime.</w:t>
      </w:r>
    </w:p>
    <w:p>
      <w:r>
        <w:rPr>
          <w:b/>
        </w:rPr>
        <w:t>E. 2.9</w:t>
      </w:r>
    </w:p>
    <w:p>
      <w:r>
        <w:t>Le recourant a fait valoir qu'il risquait d'être astreint au service national en cas de retour en Erythrée et qu'il devait en conséquence être reconnu comme réfugié. Sur ce point, il y a lieu de rappeler que conformément à la jurisprudence, la question de savoir si l'obligation d'accomplir le service national en cas de retour en Erythrée est hautement probable à brève échéance n'est pas décisive en matière d'asile (cf. consid. 2.5 ci-avant). Cette question sera examinée sous l'angle de la licéité de l'exécution du renvoi (cf. consid. 4.5 ci-après).</w:t>
      </w:r>
    </w:p>
    <w:p>
      <w:r>
        <w:rPr>
          <w:b/>
        </w:rPr>
        <w:t>E. 2.10</w:t>
      </w:r>
    </w:p>
    <w:p>
      <w:r>
        <w:t>Compte tenu de ce qui précède, il n'y a pas lieu d'admettre l'existence chez le recourant d'une crainte objectivement fondée d'une persécution au sens de l'art. 3 LAsi. Partant, le refus du SEM de reconnaissance de la qualité de réfugié est fondé. Le recours doit donc être rejeté et la décision attaquée confirmée sur ce point.</w:t>
      </w:r>
    </w:p>
    <w:p>
      <w:r>
        <w:rPr>
          <w:b/>
        </w:rPr>
        <w:t>E. 3.1</w:t>
      </w:r>
    </w:p>
    <w:p>
      <w:r>
        <w:t>Lorsqu'il rejette la demande d'asile ou qu'il refuse d'entrer en matière, le SEM prononce, en règle générale, le renvoi de Suisse et en ordonne l'exécution ; il tient compte du principe de l'unité de la famille (cf. art. 44 LAsi).</w:t>
      </w:r>
    </w:p>
    <w:p>
      <w:r>
        <w:rPr>
          <w:b/>
        </w:rPr>
        <w:t>E. 3.2</w:t>
      </w:r>
    </w:p>
    <w:p>
      <w:r>
        <w:t>En l'occurrence, aucune des conditions de l'art. 32 OA 1 n'étant réalisée, en l'absence notamment d'un droit du recourant à une autorisation de séjour ou d'établissement, le Tribunal est tenu de confirmer le renvoi (cf. art. 44 LAsi).</w:t>
      </w:r>
    </w:p>
    <w:p>
      <w:r>
        <w:rPr>
          <w:b/>
        </w:rPr>
        <w:t>E. 4.1</w:t>
      </w:r>
    </w:p>
    <w:p>
      <w:r>
        <w:t>Le recourant soutient qu'en cas de retour dans son pays, il y serait exposé à des mauvais traitements. En particulier, il invoque implicitement qu'il risquerait d'être appréhendé pour être envoyé au service militaire qu'il serait contraint d'accomplir pour une durée indéterminée. Pour ce motif, l'exécution de son renvoi serait illicite, parce que contraire à l'art. 3 CEDH.</w:t>
      </w:r>
    </w:p>
    <w:p>
      <w:r>
        <w:rPr>
          <w:b/>
        </w:rPr>
        <w:t>E. 4.2</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4.3</w:t>
      </w:r>
    </w:p>
    <w:p>
      <w:r>
        <w:t>L'exécution n'est pas licite lorsque le renvoi de l'étranger dans son Etat d'origine ou de provenance ou dans un Etat tiers est contraire aux engagements de la Suisse relevant du droit international (art. 83 al. 3 LEtr).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[CR, RS 0.142.30]), et ensuite de l'étranger pouvant démontrer qu'il serait exposé à un traitement prohibé par l'art. 3 CEDH.</w:t>
      </w:r>
    </w:p>
    <w:p>
      <w:r>
        <w:rPr>
          <w:b/>
        </w:rPr>
        <w:t>E. 4.4</w:t>
      </w:r>
    </w:p>
    <w:p>
      <w:r>
        <w:t>En l'espèce, l'exécution du renvoi ne contrevient pas au principe de non-refoulement de l'art. 5 LAsi, le recourant n'ayant pas rendu vraisemblable qu'il serait, en cas de retour dans son pays, exposé à de sérieux préjudices au sens de l'art. 3 LAsi (cf. consid. 2.10).</w:t>
      </w:r>
    </w:p>
    <w:p>
      <w:r>
        <w:rPr>
          <w:b/>
        </w:rPr>
        <w:t>E. 4.5</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4.5.1</w:t>
      </w:r>
    </w:p>
    <w:p>
      <w:r>
        <w:t>Le Tribunal s'est prononcé récemment sur la licéité de l'exécution du renvoi en Erythrée des personnes astreintes au service militaire (arrêt E-5022/2017 du 10 juillet 2018 [destiné à être publié dans le recueil officiel ATAF]. Il a vérifié si la mise en oeuvre de leur renvoi était compatible avec les obligations de la Suisse au regard de l'art. 4 CEDH, spécialement de son par. 2 (interdiction du travail forcé ou obligatoire) et au regard de l'art. 3 CEDH (interdiction de la torture et des traitements inhumains ou dégradants).</w:t>
      </w:r>
    </w:p>
    <w:p>
      <w:r>
        <w:rPr>
          <w:b/>
        </w:rPr>
        <w:t>E. 4.5.2</w:t>
      </w:r>
    </w:p>
    <w:p>
      <w:r>
        <w:t>Après une analyse approfondie des sources disponibles (consid. 4), le Tribunal retient que, dans chaque cas particulier, la durée du service national est difficile à prévoir, de même que le nombre de congés qui seront octroyés. Il n'est donc pas possible de procéder à une estimation de l'ampleur des restrictions à la liberté auxquelles une personne déterminée sera confrontée. A la fin de la formation militaire de base, les recrues sont soumises à un examen. Suivant les résultats obtenus, elles peuvent poursuivre leur formation scolaire, à un degré académique ou technique ; si les résultats sont insatisfaisants, elles sont directement incorporées dans une unité militaire. S'agissant des personnes autorisées à poursuivre leur formation, elles ne seront affectées au service militaire ou au service civil qu'à l'issue de celle-ci. La durée moyenne du service est, en règle générale, de cinq à dix ans ; elle peut être dépassée dans certains cas (consid. 5).</w:t>
      </w:r>
    </w:p>
    <w:p>
      <w:r>
        <w:rPr>
          <w:b/>
        </w:rPr>
        <w:t>E. 4.5.3</w:t>
      </w:r>
    </w:p>
    <w:p>
      <w:r>
        <w:t>Le Tribunal rappelle d'abord l'arrêt de référence D-2311/2016 du 17 août 2017 (consid. 3.2 et 5.1), dans lequel il a déjà exposé les conditions dans lesquelles une personne est appelée au service national ou en est libérée ; il y a retenu que les personnes libérées du service actif n'ont, en règle générale, pas à craindre, à leur retour en Erythrée, d'être à nouveau appelées à servir, bien qu'elles puissent être maintenues formellement dans le service national en tant que réservistes (cf. consid. 13.3). Il précise ensuite les catégories de personnes pouvant être dispensées de service militaire (consid. 5.1.3, 5.3).</w:t>
      </w:r>
    </w:p>
    <w:p>
      <w:r>
        <w:rPr>
          <w:b/>
        </w:rPr>
        <w:t>E. 4.5.3.1</w:t>
      </w:r>
    </w:p>
    <w:p>
      <w:r>
        <w:t>Le Tribunal souligne que les conditions de vie sont particulièrement dures au service militaire pendant la formation de base de six mois, suivie du service actif (lequel était limité à douze mois jusqu'en 1998). Aux infrastructures inadaptées au climat et au manque de réservoirs d'eau potable, de matériel et de soins médicaux, s'ajoute une discipline de fer (surtout durant la formation de base de personnes recrutées dans des rafles ou des contrôles-frontière) et l'arbitraire des supérieurs hiérarchiques. Les permissions sont rares et les sanctions disciplinaires peuvent être d'une grande sévérité, voire consister en des mauvais traitements. Des abus sexuels sont également signalés. Mais il arrive également que des soldats soient affectés à des tâches civiles, auquel cas la discipline et les sanctions s'avèrent notablement moins dures.</w:t>
      </w:r>
    </w:p>
    <w:p>
      <w:r>
        <w:rPr>
          <w:b/>
        </w:rPr>
        <w:t>E. 4.5.3.2</w:t>
      </w:r>
    </w:p>
    <w:p>
      <w:r>
        <w:t>Les personnes astreintes au service civil (lequel était également limité à douze mois avant 1998) représentent la grande majorité de celles qui sont en service actif. Elles n'ont pas la possibilité de choisir elles-mêmes ni leur activité ni leur lieu de travail. Elles reçoivent leurs instructions directement de leur employeur (ministères, écoles, tribunaux, hôpitaux, entreprises d'Etat ou privées et autorités locales). Les conditions de vie sont très différentes suivant les domaines d'activité et l'employeur. Les obligations de présence sur le lieu de travail sont en pratique moins strictes qu'au service militaire ; en cas d'absence non autorisée, les employeurs prennent des sanctions moins sévères (dont peut faire partie le transfert dans une unité militaire) ou même y renoncent. Suivant les situations, l'exercice d'une activité dans le cadre du service civil ne se distingue guère de celle d'un emploi privé. Ce qui apparaît essentiellement problématique dans le service civil, c'est l'absence de prise en charge des soldats (nourriture et logement) ainsi que le faible montant des soldes qui - en dépit de quelques rares améliorations récentes - leur sont distribués.</w:t>
      </w:r>
    </w:p>
    <w:p>
      <w:r>
        <w:rPr>
          <w:b/>
        </w:rPr>
        <w:t>E. 4.5.4</w:t>
      </w:r>
    </w:p>
    <w:p>
      <w:r>
        <w:t>Sur le plan juridique (consid. 6), le Tribunal s'attache d'abord à rappeler que le principe de non-refoulement tiré de l'interdiction des mauvais traitements ancrée à l'art. 3 CEDH constitue un droit fondamental intangible qui n'admet aucune dérogation ; son non-respect engage la responsabilité internationale de l'Etat mettant en oeuvre le renvoi. En ce sens, on peut parler de portée extraterritoriale limitée de la CEDH. Le Tribunal précise qu'il convient d'accorder également à l'art. 4 par. 1 CEDH qui interdit aux Etats parties à cette convention de tenir sur le territoire relevant de leur juridiction (cf. art. 1 CEDH) une personne en esclavage ou en servitude, cet effet extraterritorial reconnu à l'art. 3 CEDH. En revanche, la disposition de l'art. 4 par. 2 CEDH ne fait pas partie des droits intangibles (cf. aussi art. 15 par. 2 CEDH). Ce n'est donc qu'en cas de risque sérieux et personnel de violation flagrante de l'interdiction du travail forcé dans un Etat tiers que l'exécution du renvoi vers cet Etat devient illicite. Une telle violation existe lorsque c'est l'essence de ce droit (cf. consid. 6.1.5.2) qui est atteint. Ce n'est qu'alors que la responsabilité directe de la Suisse est engagée à cause du tort causé dans un autre pays (consid. 6.1.2).</w:t>
      </w:r>
    </w:p>
    <w:p>
      <w:r>
        <w:rPr>
          <w:b/>
        </w:rPr>
        <w:t>E. 4.5.5</w:t>
      </w:r>
    </w:p>
    <w:p>
      <w:r>
        <w:t>S'agissant des conditions de vie dans le service national et de sa durée, le Tribunal arrive à la conclusion qu'elles ne sont pas assimilables à de l'esclavage ou de la servitude et ne violent donc pas l'art. 4 par. 1 CEDH (consid. 6.1.4).</w:t>
      </w:r>
    </w:p>
    <w:p>
      <w:r>
        <w:rPr>
          <w:b/>
        </w:rPr>
        <w:t>E. 4.5.6</w:t>
      </w:r>
    </w:p>
    <w:p>
      <w:r>
        <w:t>Au regard de l'art. 4 par. 2 CEDH, le Tribunal constate qu'il n'est possible que dans de très rares cas de prévoir si une personne retournant en Erythrée sera affectée, dans le cadre du service national, à une troupe militaire ou à une équipe civile. Ce qui est en revanche prévisible, c'est l'obligation d'accomplir pour le compte de l'Etat un travail très peu rémunéré et d'une durée imprévisible. Ce préjudice constitue une charge disproportionnée assimilable à un travail forcé. Toutefois, il n'atteint pas, sur la base d'une vision d'ensemble intégrant le bas niveau de développement du pays, le seuil élevé correspondant à une violation flagrante de l'art. 4 par. 2 CEDH (consid. 6.1.5).</w:t>
      </w:r>
    </w:p>
    <w:p>
      <w:r>
        <w:rPr>
          <w:b/>
        </w:rPr>
        <w:t>E. 4.5.7</w:t>
      </w:r>
    </w:p>
    <w:p>
      <w:r>
        <w:t>Sous l'angle de l'art. 3 CEDH, le Tribunal rappelle qu'avant de prononcer l'exécution d'un renvoi, il importe d'examiner si, sur la base de motifs substantiels, le recourant a établi l'existence d'un risque réel de mauvais traitements en cas de retour (volontaire) au pays. Dans ce sens, il y a lieu de tenir compte des conséquences prévisibles du renvoi du requérant dans son pays d'origine, au regard de la situation générale dans celui-ci et des circonstances propres au cas d'espèce ; une simple possibilité de subir des mauvais traitements ne suffit pas. En Erythrée, il se peut que les soldats soient victimes de mauvais traitements dans le cadre du service national. Mais les mauvais traitements commis en particulier au service militaire, de même que les agressions sexuelles à l'encontre des femmes, ne le sont pas d'une manière à ce point généralisée que l'on devrait admettre, pour chaque ressortissant érythréen de retour au pays et contraint d'accomplir ce service, un risque réel d'y être soumis. L'exécution du renvoi en Erythrée ne viole donc pas, pour ce motif, le principe de non-refoulement ancré à l'art. 3 CEDH (consid. 6.1.6).</w:t>
      </w:r>
    </w:p>
    <w:p>
      <w:r>
        <w:rPr>
          <w:b/>
        </w:rPr>
        <w:t>E. 4.5.8</w:t>
      </w:r>
    </w:p>
    <w:p>
      <w:r>
        <w:t>S'agissant du risque d'arrestation et d'emprisonnement en raison d'une sortie illégale du pays, le Tribunal renvoie (consid. 6.1.8) à l'arrêt de référence D-7898/2015 du Tribunal du 30 janvier 2017 (cf. consid. 5.1). Il précise que pour les mêmes raisons que celles invoquées dans cet arrêt, il n'y a pas lieu d'admettre un risque personnel et sérieux ni d'arrestation ni de mauvais traitement.</w:t>
      </w:r>
    </w:p>
    <w:p>
      <w:r>
        <w:rPr>
          <w:b/>
        </w:rPr>
        <w:t>E. 4.5.9</w:t>
      </w:r>
    </w:p>
    <w:p>
      <w:r>
        <w:t>Dans ces conditions, en l'absence de circonstances particulières propres au cas d'espèce, on ne saurait admettre l'illicéité de l'exécution du renvoi d'un ressortissant érythréen astreint au service national, à tout le moins en l'absence d'un renvoi accompagné de mesures de contrainte (consid. 6.1.7).</w:t>
      </w:r>
    </w:p>
    <w:p>
      <w:r>
        <w:rPr>
          <w:b/>
        </w:rPr>
        <w:t>E. 4.5.10</w:t>
      </w:r>
    </w:p>
    <w:p>
      <w:r>
        <w:t>En résumé, vu la jurisprudence, l'existence de violations graves des droits de l'homme en Erythrée ne suffit pas à justifier la mise en oeuvre de la protection issue de l'art. 3 CEDH et de l'art. 4 par. 1 CEDH ni celle tirée de violations flagrantes de l'art. 4 par. 2 CEDH, tant que la personne concernée ne peut rendre hautement probable qu'elle serait visée personnellement - et non pas simplement du fait d'un hasard malheureux - par des mesures incompatibles avec les dispositions en question (cf. CourEDH, arrêt M.O. c. Suisse, 20 juin 2017, 41282/16, par. 70 ; décision d'irrecevabilité du 14 décembre 2017 en l'affaire H.I. c. Suisse, req. no 69720/16 par. 25).</w:t>
      </w:r>
    </w:p>
    <w:p>
      <w:r>
        <w:rPr>
          <w:b/>
        </w:rPr>
        <w:t>E. 4.6</w:t>
      </w:r>
    </w:p>
    <w:p>
      <w:r>
        <w:t>L'exécution du renvoi s'avère donc licite, au sens de l'art. 83 al. 3 LEtr a contrario.</w:t>
      </w:r>
    </w:p>
    <w:p>
      <w:r>
        <w:rPr>
          <w:b/>
        </w:rPr>
        <w:t>E. 4.7</w:t>
      </w:r>
    </w:p>
    <w:p>
      <w:r>
        <w:t>La situation générale du point de vue des droits de l'homme dans ce pays n'est pas de nature à faire en soi obstacle au renvoi du recourant (cf. CourEDH, arrêt M.O. c. Suisse, 20 juin 2017, 41282/16, par. 70). S'agissant de ses motifs individuels, le recourant n'a pas rendu vraisemblable qu'il était un réfractaire ou un déserteur au moment de son départ d'Erythrée. Dans ces circonstances, il n'y a pas d'indices concrets et sérieux qui permettraient d'admettre un risque réel de subir une peine d'emprisonnement, pour violation d'obligations militaires, en cas de retour en Erythrée. La sortie illégale alléguée de l'Erythrée, à supposer qu'elle soit vraisemblable, ce dont on peut sérieusement douter (cf. consid. 2.8), ne justifie quoi qu'il en soit pas, en soi, d'admettre un risque réel de subir une peine d'emprisonnement à son retour et, dans ce contexte, un traitement contraire à l'art. 3 CEDH. Enfin, s'agissant du risque d'être appelé à servir, il ne fait pas non plus, en soi, obstacle à la licéité de l'exécution de son renvoi, que ce soit sous l'angle de l'art. 3 CEDH, de l'art. 4 par. 1 CEDH, de l'art. 4 par. 2 CEDH ou de l'art. 4 Conv. torture, en l'absence de circonstances personnelles particulières.</w:t>
      </w:r>
    </w:p>
    <w:p>
      <w:r>
        <w:rPr>
          <w:b/>
        </w:rPr>
        <w:t>E. 4.8</w:t>
      </w:r>
    </w:p>
    <w:p>
      <w:r>
        <w:t>En définitive, l'exécution du renvoi du recourant s'avère licite, au sens de l'art. 83 al. 3 LEtr a contrario.</w:t>
      </w:r>
    </w:p>
    <w:p>
      <w:r>
        <w:rPr>
          <w:b/>
        </w:rPr>
        <w:t>E. 5.1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LEtr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w:t>
      </w:r>
    </w:p>
    <w:p>
      <w:r>
        <w:rPr>
          <w:b/>
        </w:rPr>
        <w:t>E. 5.3</w:t>
      </w:r>
    </w:p>
    <w:p>
      <w:r>
        <w:t>Dans son arrêt de référence précité D-2311/2016 du 17 août 2017, le Tribunal a procédé à une analyse de la situation prévalant en Erythrée et confirmé que ce pays ne connaissait pas une situation de guerre, de guerre civile ou de violence généralisée qui permettrait d'emblée - et indépendamment des circonstances du cas d'espèce - de présumer pour tous les ressortissants du pays l'existence d'une mise en danger concrète au sens de l'art. 83 al. 4 LEtr (cf. consid. 17). Cependant, cet arrêt a modifié la jurisprudence en vigueur depuis 2005 (JICRA 2005 no 12) selon laquelle l'exigibilité de l'exécution du renvoi était conditionnée par l'existence de circonstances personnelles favorables, telle la présence sur place d'un solide réseau social ou familial ou d'autres facteurs favorisant la réintégration économique de la personne concernée, permettant de lui garantir qu'elle ne se retrouvera pas sans ressources au point de voir sa vie en danger. Certes, la situation économique et les conditions de vie en Erythrée demeurent difficiles. En particulier, ce pays connaît actuellement une pénurie de logement et un taux de chômage élevé. En outre, sa population est sous surveillance continue du régime en place. Toutefois, il y a lieu de relever qu'elle profite des envois d'argent des membres de la diaspora érythréenne au pays. Le Tribunal est arrivé à la conclusion qu'il ne se justifiait plus de maintenir sa jurisprudence rendue dans les années durant lesquelles l'Erythrée était encore confrontée aux séquelles de sa guerre avec l'Ethiopie. Désormais, compte tenu de l'amélioration ces dernières années des conditions de vie en Erythrée dans certains domaines, en particulier en matière d'accès à la formation, à l'eau potable, à la nourriture et à des soins médicaux de base, l'exécution du renvoi y est de manière générale, raisonnablement exigible, sauf circonstances particulières dans lesquelles il faut admettre une menace existentielle (ou état de nécessité), ce qu'il convient de vérifier dans chaque cas d'espèce (consid. 17.2).</w:t>
      </w:r>
    </w:p>
    <w:p>
      <w:r>
        <w:rPr>
          <w:b/>
        </w:rPr>
        <w:t>E. 5.4</w:t>
      </w:r>
    </w:p>
    <w:p>
      <w:r>
        <w:t>Dans son arrêt E-5022/2017 du 10 juillet 2018 (consid. 6.2), le Tribunal précise que les principes retenus dans son arrêt D-2311/2016 du 17 août 2017, pour apprécier l'exigibilité de l'exécution du renvoi de personnes n'étant plus soumises à l'obligation d'accomplir un service actif, valent mutatis mutandis pour celles soumises à cette obligation. Par conséquent, le seul risque d'être appréhendé en cas de retour pour accomplir le service national ne constitue pas un obstacle à l'exécution du renvoi du point de vue de son exigibilité. Toutefois, compte tenu des conditions de vie difficiles en Erythrée, surtout du point de vue économique, la menace existentielle doit, comme précédemment, être admise en cas de circonstances personnelles particulières.</w:t>
      </w:r>
    </w:p>
    <w:p>
      <w:r>
        <w:rPr>
          <w:b/>
        </w:rPr>
        <w:t>E. 5.5</w:t>
      </w:r>
    </w:p>
    <w:p>
      <w:r>
        <w:t>En l'espèce, il ne ressort du dossier aucun élément dont on pourrait inférer que l'exécution du renvoi impliquerait une mise en danger concrète du recourant pour des motifs qui lui sont propres. Le recourant est jeune et en bonne santé. En outre, il dispose d'une expérience professionnelle dans l'agriculture et d'un réseau familial sur lequel il est censé pouvoir compter en cas de retour.</w:t>
      </w:r>
    </w:p>
    <w:p>
      <w:r>
        <w:rPr>
          <w:b/>
        </w:rPr>
        <w:t>E. 5.6</w:t>
      </w:r>
    </w:p>
    <w:p>
      <w:r>
        <w:t>Au vu de ce qui précède, l'exécution du renvoi du recourant est raisonnablement exigible, au sens de l'art. 83 al. 4 LEtr a contrario.</w:t>
      </w:r>
    </w:p>
    <w:p>
      <w:r>
        <w:rPr>
          <w:b/>
        </w:rPr>
        <w:t>E. 6</w:t>
      </w:r>
    </w:p>
    <w:p>
      <w:r>
        <w:t>Enfin, bien qu'un renvoi en Erythrée sous contrainte ne soit, d'une manière générale, pas possible (cf. arrêts précités E-5022/2017 consid. 6.3 et D-2311/2016 consid. 19), le recourant, débouté, est tenu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(cf. art. 83 al. 2 LEtr a contrario ; ATAF 2008/34 consid. 12).</w:t>
      </w:r>
    </w:p>
    <w:p>
      <w:r>
        <w:rPr>
          <w:b/>
        </w:rPr>
        <w:t>E. 7</w:t>
      </w:r>
    </w:p>
    <w:p>
      <w:r>
        <w:t>Au vu de ce qui précède, le renvoi du recourant de Suisse et l'exécution de cette mesure sont conformes aux dispositions légales. Par conséquent, le recours doit être également rejeté sur ces points et la décision attaquée être confirmée.</w:t>
      </w:r>
    </w:p>
    <w:p>
      <w:r>
        <w:rPr>
          <w:b/>
        </w:rPr>
        <w:t>E. 8.1</w:t>
      </w:r>
    </w:p>
    <w:p>
      <w:r>
        <w:t>Le recourant étant indigent et les conclusions n'étant pas apparues, au moment du dépôt du recours, d'emblée vouées à l'échec, les jurisprudences précitées étant postérieures, la demande de dispense de paiement des frais de procédure doit être admise (cf. art. 65 al. 1 PA). Il sera donc statué sans frais.</w:t>
      </w:r>
    </w:p>
    <w:p>
      <w:r>
        <w:rPr>
          <w:b/>
        </w:rPr>
        <w:t>E. 8.2</w:t>
      </w:r>
    </w:p>
    <w:p>
      <w:r>
        <w:t>Thao Pham, agissant pour le compte du CSP-Genève doit être nommée mandataire d'office (cf. art. 110a al. 1 let. a et al. 3 LAsi ; voir aussi arrêt du Tribunal du 26 juillet 2015 en la cause E-5163/2014).</w:t>
      </w:r>
    </w:p>
    <w:p>
      <w:r>
        <w:rPr>
          <w:b/>
        </w:rPr>
        <w:t>E. 8.3</w:t>
      </w:r>
    </w:p>
    <w:p>
      <w:r>
        <w:t>Une indemnité à titre d'honoraires et de débours lui sera ainsi accordée (cf. art. 8 à 11 du règlement du 21 février 2008 concernant les frais, dépens et indemnités fixés par le Tribunal administratif fédéral [FITAF, RS 173.320.2], applicables par analogie conformément à l'art. 12 FITAF).</w:t>
      </w:r>
    </w:p>
    <w:p>
      <w:r>
        <w:rPr>
          <w:b/>
        </w:rPr>
        <w:t>E. 8.4</w:t>
      </w:r>
    </w:p>
    <w:p>
      <w:r>
        <w:t>En cas de représentation d'office en matière d'asile, le tarif horaire est dans la règle de 200 à 220 francs pour les avocats, et de 100 à 150 francs pour les représentants n'exerçant pas la profession d'avocat (cf. art. 12 en rapport avec l'art. 10 al. 2 FITAF). En outre, seuls les frais nécessaires sont indemnisés (cf. art. 8 al. 2 FITAF).</w:t>
      </w:r>
    </w:p>
    <w:p>
      <w:r>
        <w:rPr>
          <w:b/>
        </w:rPr>
        <w:t>E. 8.5</w:t>
      </w:r>
    </w:p>
    <w:p>
      <w:r>
        <w:t>En l'occurrence, l'indemnité est fixée sur la base du décompte de prestations du 16 septembre 2015 produit par la mandataire, qu'il convient de réduire dès lors que le nombre d'heures facturées paraît exagéré et que les débours ne reposent sur aucune justification concrète (cf. art. 8 par. 2, art. 14 FITAF). Partant, l'indemnité est arrêtée à un montant de 950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