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E-5760/2012 vom 18. Februar 2013</w:t>
      </w:r>
    </w:p>
    <w:p>
      <w:r>
        <w:t>Bundesverwaltungsgericht, 2013-02-18, FR</w:t>
      </w:r>
    </w:p>
    <w:p>
      <w:r>
        <w:rPr>
          <w:b/>
        </w:rPr>
        <w:t xml:space="preserve">Quelle: </w:t>
      </w:r>
      <w:r>
        <w:t>https://mcp.opencaselaw.ch/entscheid/bvger_E-5760_2012</w:t>
      </w:r>
    </w:p>
    <w:p>
      <w:r>
        <w:t>FR: TAF E-5760/2012 du 18 février 2013</w:t>
      </w:r>
    </w:p>
    <w:p>
      <w:r>
        <w:t>IT: TAF E-5760/2012 del 18 febbraio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vraisemblance de ses motifs.</w:t>
      </w:r>
    </w:p>
    <w:p>
      <w:r>
        <w:rPr>
          <w:b/>
        </w:rPr>
        <w:t>E. 3.2</w:t>
      </w:r>
    </w:p>
    <w:p>
      <w:r>
        <w:t>Il faut en effet relever que sa version des faits diffère de celle de B._______ sur de nombreux points, ce que l'ODM lui a fait remarquer à juste titre lors de son audition, ainsi que dans la décision attaquée. Le recourant n'a ainsi rien dit du vol commis au préjudice de son parti, qu'il aurait organisé de concert avec sa fiancée, à en croire celle-ci ; de plus, selon elle, ce parti aurait été le Mouvement national arménien, et non "Héritage". Explicitement interrogé à ce sujet (cf. audition du 6 juillet 2012, questions 52-54), le recourant a spécifié qu'aucun litige financier n'existait avec son parti, et a dit avoir financé le départ de sa fiancée et des proches de celle-ci par ses propres moyens. Les circonstances dans lesquelles B._______ aurait été arrêtée et aurait quitté l'Arménie sont également décrites de façon incompatible par les deux intéressés.</w:t>
      </w:r>
    </w:p>
    <w:p>
      <w:r>
        <w:rPr>
          <w:b/>
        </w:rPr>
        <w:t>E. 3.3</w:t>
      </w:r>
    </w:p>
    <w:p>
      <w:r>
        <w:t>Le comportement des autorités arméniennes, tel que le décrit le recourant, est de plus contraire à toute logique. Il est exact que l'Arménie et l'Iran ont développé de nombreux projets communs, dans le cadre d'une alliance stratégique (cf. www.ifri.org/downloads/ alliance_irano_ armenienne_therme.pdf, consulté le 30 janvier 2013). Toutefois, si B._______ avait été pressentie pour participer à un projet militaire secret en Iran, il aurait été plus rationnel de lui en parler directement, et non d'en discuter avec le recourant. Même en admettant, par hypothèse, que les autorités aient voulu utiliser ce dernier comme intermédiaire pour concrétiser un projet aussi important, elles auraient dû, en bonne logique, s'assurer de sa présence en le surveillant de manière suivie, sans le laisser s'échapper. A ce sujet, il n'est donc pas crédible que les ravisseurs du recourant l'aient remis en liberté (en poussant la prévenance jusqu'à l'emmener à l'hôpital), avant de le retenir à nouveau cinq mois plus tard, durant quelques heures à peine, puis de relâcher leur surveillance au point qu'il aurait pu quitter le pays peu après, apparemment sans grandes difficultés. L'attitude du recourant, qui n'aurait pas parlé à sa fiancée du projet la concernant au moment du départ de celle-ci (alors que lui-même venait d'en être informé), mais aurait attendu d'être arrivé en Suisse pour le faire, est également incompréhensible. La réalité de cet épisode tout entier et du projet iranien est donc douteuse ; A._______ n'a d'ailleurs pas décrit ses deux enlèvements avec le degré de précision qu'on pouvait attendre de lui, restant très vague à ce sujet. Il admet d'ailleurs, dans son acte de recours (pt. 16 de l'état de fait), que sa fiancée n'était pas assez importante pour qu'on la surveille en permanence, affirmation qui contredit de manière flagrante son argumentation. Le Tribunal doit d'ailleurs constater, à cet égard, que l'acte de recours tente de concilier les versions de l'intéressé et de sa fiancée, mais y échoue, les arguments soulevés n'étant pas de nature à entraîner la conviction.</w:t>
      </w:r>
    </w:p>
    <w:p>
      <w:r>
        <w:rPr>
          <w:b/>
        </w:rPr>
        <w:t>E. 3.4</w:t>
      </w:r>
    </w:p>
    <w:p>
      <w:r>
        <w:t>Le recourant fait également valoir les risques le menaçant en raison de son appartenance à un parti d'opposition. A ce sujet, le Tribunal constate que le PR, premier parti du pays (qui a obtenu 44% des voix aux élections parlementaires de mai 2012), domine le gouvernement et détient les principaux postes dirigeants en Arménie. Il est de fait que ce parti a eu tendance à abuser de sa position, et qu'il est préférable, pour les employés de l'Etat et les responsables de l'économie, d'y appartenir ; quitter le parti, pour ces personnes, expose en effet au risque de perdre son poste (cf. à ce sujet OSAR, Armenien : Pressionen gegenüber einem Parlamentsmitglieder [...], août 2011). Il n'en reste pas moins que "Héritage" reste un parti légal, représenté par 5 sièges au Parlement. De manière plus générale, il est exact que l'activité des partis d'opposition peut connaître des entraves, les autorités tentant de restreindre leur liberté de réunion par diverses manoeuvres (fermetures de routes, interdiction de manifester dans certaines quartiers d'Erevan, contrôles d'identité renforcés, arrestations temporaires parfois accompagnées de sévices) ; la situation à cet égard a cependant connu une amélioration depuis l'entrée en vigueur d'une nouvelle loi sur les rassemblements (cf. Amnesty International, rapport 2012 : Arménie ; Human Rights Watch, World Report 2012). De même, les médias d'opposition sont entravés dans leurs activités par un harcèlement judiciaire et fiscal qui fait obstacle au pluralisme des opinions, et incite à l'autocensure (cf. US State Department, Country Report on human Rights Practices, Washington mars 2012). Cela dit, compte tenu d'une plus grande prise en considération, par le gouvernement arménien, des remarques émanant des gouvernements étrangers et des organisations internationales de défense des droits de l'homme, la situation a connu d'importants progrès. S'agissant du recourant, dans ce contexte, il apparaît très improbable qu'il soit exposé à un risque concret en raison de son affiliation politique.</w:t>
      </w:r>
    </w:p>
    <w:p>
      <w:r>
        <w:rPr>
          <w:b/>
        </w:rPr>
        <w:t>E. 3.5</w:t>
      </w:r>
    </w:p>
    <w:p>
      <w:r>
        <w:t>Il s'ensuit que le recours, en tant qu'il conteste le refus de l'asile et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retient que le recourant n'a pas établi la haute probabilité de risques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qu'il est jeune, au bénéfice d'une très bonne formation et d'une expérience professionnelle importante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du recourant et admet la demande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