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E-575/2015 vom 6. Februar 2015</w:t>
      </w:r>
    </w:p>
    <w:p>
      <w:r>
        <w:t>Bundesverwaltungsgericht, 2015-02-06, DE</w:t>
      </w:r>
    </w:p>
    <w:p>
      <w:r>
        <w:rPr>
          <w:b/>
        </w:rPr>
        <w:t xml:space="preserve">Quelle: </w:t>
      </w:r>
      <w:r>
        <w:t>https://mcp.opencaselaw.ch/entscheid/bvger_E-575_2015</w:t>
      </w:r>
    </w:p>
    <w:p>
      <w:r>
        <w:t>FR: TAF E-575/2015 du 6 février 2015</w:t>
      </w:r>
    </w:p>
    <w:p>
      <w:r>
        <w:t>IT: TAF E-575/2015 del 6 febbraio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BGG).</w:t>
      </w:r>
    </w:p>
    <w:p>
      <w:r>
        <w:rPr>
          <w:b/>
        </w:rPr>
        <w:t>E. 1.2</w:t>
      </w:r>
    </w:p>
    <w:p>
      <w:r>
        <w:t>Das Verfahren richtet sich nach dem VwVG, dem VGG und dem BGG, soweit das AsylG nichts anderes bestimmt (Art. 37 VGG und Art. 6 AsylG). Aufgrund der Zuweisung des Beschwerdeführers in die Testphase des VZ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38 TestV i.V.m. Art. 112b Abs. 3 AsylG; Art. 48 Abs. 1 sowie Art. 52 Abs. 1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1.5</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BFM begründet die angefochtene Verfügung im Wesentlichen damit, die italienischen Behörden hätten ein Ersuchen des BFM um Übernahme des Beschwerdeführers im Sinne von Art. 18 Abs. 1 Bst. b Dublin-III-VO gutgeheissen, womit die Zuständigkeit zur Durchführung seines Asyl- und Wegweisungsverfahrens bei Italien liege. Es bestünden keine Hinweise auf eine Verletzung von Art. 3 EMRK im Falle seiner Rückkehr nach Italien. Der Beschwerdeführer könne sich hinsichtlich seiner Vorbringen anlässlich seines rechtlichen Gehörs sowie in seiner Stellungnahme vom 20. Januar 2015, wonach er in Italien obdachlos und ohne Arbeit gewesen sei, an die zuständigen italienischen Behörden wenden, um eine Unterkunft sowie sozialstaatliche Unterstützung zu erhalten. Er könne auch bei einer der in Italien zahlreich vorhandenen karitativen Organisationen um Hilfe ersuchen. Hinsichtlich der geltend gemachten gesundheitlichen Probleme des Beschwerdeführers - ein Mangel an Vitamin B12 und eine eventuelle Obstipation - kam die Vorinstanz zum Schluss, dass diese auch in Italien behandelt werden könnten. Angesichts der von Italien umgesetzten Aufnahmerichtlinie und des Umstandes, dass davon auszugehen sei, dass der zuständige Dublin-Staat im Rahmen des Dublin-Systems eine angemessene medizinische Versorgungsleistungen erbringen könne und den Zugang zu notwendiger medizinischer Behandlung gewährleiste, sei es nicht angezeigt, bei den italienischen Behörden eine schriftliche Garantie hinsichtlich der Unterkunft sowie des Zugangs zu medizinischer Versorgung einzuholen.</w:t>
      </w:r>
    </w:p>
    <w:p>
      <w:r>
        <w:rPr>
          <w:b/>
        </w:rPr>
        <w:t>E. 3.2</w:t>
      </w:r>
    </w:p>
    <w:p>
      <w:r>
        <w:t>Der Beschwerdeführer wendet dagegen im Wesentlichen ein, er sei in Italien aus der Asylunterkunft weggewiesen worden, worauf er obdachlos geworden sei. Daraufhin habe sich sein Gesundheitszustand verschlechtert. Gestützt auf das Urteil des EGMR Tarakhel vs. Schweiz könne die Vermutung, Italien setzte die Aufnahmerichtlinie korrekt um, nicht mehr aufrechterhalten werden. Es könne aus diesen nicht der Schluss gezogen werden, dass bei nicht besonders schutzbedürftigen Asylsuchenden keine Anforderungen an die Aufnahmebedingungen zu stellen bzw. nicht zumindest die eigentliche Unterbringung sicherzustellen seien. Als männlicher alleinstehender Asylsuchender seien seine Chancen, eine Unterbringung zu finden, geringer als bei Familien mit Kindern. Es könne der Praxis, wonach es den asylsuchenden Personen obliege, ernsthafte Anhaltspunkte vorzubringen, dass sie von den italienischen Behörden menschenunwürdigen Lebensumständen ausgesetzt seien, nicht weiter gefolgt werden. Es sei erforderlich, in jedem konkreten Fall zumindest die Unterbringungskapazitäten zu überprüfen. Angesichts der offensichtlichen Kapazitätsengpässen drohe eine Verletzung von Art. 3 EMRK. Daher sei diesbezüglich eine Garantie einzuholen.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Ein Abgleich der Fingerabdrücke des Beschwerdeführers mit der «Eurodac»-Datenbank ergab, dass dieser am 21. Juni 2013 in Italien ein Asylgesuch eingereicht hatte. Das BFM ersuchte deshalb die italienischen Behörden am 8. Januar 2015 um Wiederaufnahme des Beschwerdeführers gestützt auf Art. 18 Abs. 1 Bst. b Dublin-III-VO. Die italienischen Behörden stimmten dem Gesuch um Übernahme am 16. Januar 2015 zu. Die grundsätzliche Zuständigkeit Italiens ist somit gegeben und wurde vom Beschwerdeführer auch nicht bestritten.</w:t>
      </w:r>
    </w:p>
    <w:p>
      <w:r>
        <w:rPr>
          <w:b/>
        </w:rPr>
        <w:t>E. 5.2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5.2.1</w:t>
      </w:r>
    </w:p>
    <w:p>
      <w:r>
        <w:t>Italien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bestehen keine konkreten Hinweise dafür, dass sich Italien im konkreten Fall nicht an die daraus resultierenden Verpflichtungen hält.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Im kürzlich ergangenen Urteil des Europäischen Gerichtshofs für Menschenrechte vom 4. November 2014 in Sachen Tarakhel gegen die Schweiz (Beschwerde Nr. 29217/12) stellte der EGMR hinsichtlich der Lebensbedingungen in den zur Verfügung stehenden Unterkünfte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Immerhin stellte der EGMR fest, dass dann, wenn Kinder von der Überstellung betroffen wären, darauf geachtet werden muss, dass die Lebensbedingungen ihrem Alter angepasst sind,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erfolgt, die dem Alter der Kinder angemessen sei und der Familie das Zusammenbleiben ermögliche. Das SEM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(vgl. z.B. Urteile des Bundesverwaltungsgerichts E-7075/2013 vom 20. März 2014 E. 6.4; E-258/2014 vom 21. Mai 2014 E. 6.3-6.4), sondern dort, wo vom EGMR gemäss dem zitierten Urteil gefordert, vorgängig Zusicherungen von den italienischen Behörden einholen.</w:t>
      </w:r>
    </w:p>
    <w:p>
      <w:r>
        <w:rPr>
          <w:b/>
        </w:rPr>
        <w:t>E. 5.2.2</w:t>
      </w:r>
    </w:p>
    <w:p>
      <w:r>
        <w:t>Der Beschwerdeführer gehört als alleinstehender Mann offensichtlich nicht zu einer der umschriebenen Gruppen, welchen ein besonderes Augenmerk zu schenken ist. Das BFM hatte daher auch keinen Anlass bei den italienischen Behörden eine entsprechende Zusicherung einzuholen. Nach dem Gesagten ist die Anwendung von Art. 3 Abs. 2 Dublin-III-VO mithin nicht gerechtfertigt.</w:t>
      </w:r>
    </w:p>
    <w:p>
      <w:r>
        <w:rPr>
          <w:b/>
        </w:rPr>
        <w:t>E. 5.3</w:t>
      </w:r>
    </w:p>
    <w:p>
      <w:r>
        <w:t>Indem der Beschwerdeführer geltend macht, als alleinstehender Mann stünden ihm in Italien bezüglich Unterkunft und Arbeit keine besondere Hilfe zu - seine Chancen seien im Gegensatz zu Familien mit Kindern sogar noch geringer, je mehr der ohnehin knappen Unterkünfte vorrangig an diese vergeben würden, wobei er auf ein Urteil des Verwaltungsgerichts Hannover vom 22. Dezember 2014 hinweist -, fordert er implizit die Anwendung der Ermessensklausel von Art. 17 Abs. 1 Dublin-III-VO, was zum Selbsteintritt der Schweiz und zur Beurteilung des Antrags auf internationalen Schutz durch die Schweiz führen würde.</w:t>
      </w:r>
    </w:p>
    <w:p>
      <w:r>
        <w:rPr>
          <w:b/>
        </w:rPr>
        <w:t>E. 5.3.1</w:t>
      </w:r>
    </w:p>
    <w:p>
      <w:r>
        <w:t>Der Beschwerdeführer hat indessen kein konkretes und ernsthaftes Risiko dargetan, die italienischen Behörden würden sich weigern,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weiter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dargetan, die ihn bei einer Rückführung erwartenden Bedingungen in Italien seien derart schlecht, dass sie zu einer Verletzung von Art. 3 EMRK oder Art. 3 FoK führen könnten. Daran vermag auch der Hinweis auf die im Urteil des EGMR Tarakhel vs. Schweiz abweichende Minderheitsmeinung - der EGMR sei dieser nicht gefolgt, was darauf schliessen lasse, dass bei stehenden Engpässen bei Unterbringung Garantien einzuholen seien - nichts zu ändern. Der Beschwerdeführer hat auch keine konkreten Hinweise für die Annahme dargetan, Italien würde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 Sein Vorbringen, die notwendige Hilfe beziehungsweise Unterstützung bei der Suche einer Unterkunft sei nicht gewährleistet, vermag jedenfalls nicht zu überzeugen, zumal das Gericht davon ausgeht, dass er sich im Fall der Überstellung an die italienischen Behörden wird wenden können, um die ihm zustehenden Aufnahmebedingungen (wenn nötig auch auf dem Rechtsweg) einzufordern (vgl. Art. 26 Aufnahmerichtlinie).</w:t>
      </w:r>
    </w:p>
    <w:p>
      <w:r>
        <w:rPr>
          <w:b/>
        </w:rPr>
        <w:t>E. 5.3.2</w:t>
      </w:r>
    </w:p>
    <w:p>
      <w:r>
        <w:t>Ferner handelt es sich bei den anlässlich der BzP geltend gemachten gesundheitlichen Problemen des Beschwerdeführers - ein Mangel an Vitamin B12 und eine eventuelle Obstipation ("Stuhlverstopfung"; Akten A12 S. 7 und A15) - offensichtlich nicht um schwere gesundheitliche Probleme, bei denen eine zwangsweise Rückweisung einen Verstoss gegen Art. 3 EMRK darstellen würden (vgl. BVGE 2011/9 E. 7 mit Hinweisen auf die Praxis des EGMR). Diese können wie von der Vorinstanz in der angefochtenen Verfügung ausgeführt, auch in Italien behandelt werden. Angesichts der vorhandenen medizinischen Grundversorgung in Italien und dem gewährleisteten Zugang zu notwendiger medizinischer Behandlung ist es auch nicht angezeigt, diesbezüglich von Italien eine Garantie einzuholen, zumal die medikamentöse Behandlung des Beschwerdeführers in der Schweiz offenbar bereits zu einem Abklingen seiner Beschwerden geführt haben soll.</w:t>
      </w:r>
    </w:p>
    <w:p>
      <w:r>
        <w:rPr>
          <w:b/>
        </w:rPr>
        <w:t>E. 5.3.3</w:t>
      </w:r>
    </w:p>
    <w:p>
      <w:r>
        <w:t>Die Vorinstanz ist deshalb zu Recht davon ausgegangen, dass keine Anhaltspunkte oder Hinweise vorliegen, die auf eine abweichende Einschätzung hinsichtlich der Zulässigkeit einer Überstellung nach Italien hindeuten würden.</w:t>
      </w:r>
    </w:p>
    <w:p>
      <w:r>
        <w:rPr>
          <w:b/>
        </w:rPr>
        <w:t>E. 5.3.4</w:t>
      </w:r>
    </w:p>
    <w:p>
      <w:r>
        <w:t>Im Übrigen ist festzuhalten, dass das in der Beschwerde erneut erwähnte Urteil des Verwaltungsgerichts Hannover vom 22. Dezember 2014 im Zusammenhang mit Dublin/Italien keinen unmittelbaren Einfluss auf die entsprechende Praxis der schweizerischen Behörden hat.</w:t>
      </w:r>
    </w:p>
    <w:p>
      <w:r>
        <w:rPr>
          <w:b/>
        </w:rPr>
        <w:t>E. 5.3.5</w:t>
      </w:r>
    </w:p>
    <w:p>
      <w:r>
        <w:t>Nach dem Gesagten besteht kein Grund für eine Anwendung der Ermessensklausel von Art. 17 Abs. 1 Dublin-III-VO. Der Vollständigkeit halber ist festzuhalten, dass die Dublin-III-VO den Schutzsuchenden kein Recht einräumt, den ihren Antrag prüfenden Staat selber auszuwählen (vgl. auch BVGE 2010/45 E. 8.3).</w:t>
      </w:r>
    </w:p>
    <w:p>
      <w:r>
        <w:rPr>
          <w:b/>
        </w:rPr>
        <w:t>E. 5.4</w:t>
      </w:r>
    </w:p>
    <w:p>
      <w:r>
        <w:t>Somit bleibt Italien der für die Durchführung des vorliegenden Asyl- und Wegweisungsverfahrens zuständige Mitgliedstaat gemäss der Dublin-III-VO.</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7</w:t>
      </w:r>
    </w:p>
    <w:p>
      <w:r>
        <w:t>Da das Fehlen von Überstellungshindernissen bereits Voraussetzung des Nichteintretens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und die Verfügung der Vorinstanz zu bestätigen.</w:t>
      </w:r>
    </w:p>
    <w:p>
      <w:r>
        <w:rPr>
          <w:b/>
        </w:rPr>
        <w:t>E. 9</w:t>
      </w:r>
    </w:p>
    <w:p>
      <w:r>
        <w:t>Das Beschwerdeverfahren ist mit vorliegendem Urteil abgeschlossen, weshalb sich der Antrag auf Gewährung der aufschiebenden Wirkung als gegenstandslos erweist. Sodann ist das Gesuch um Gewährung des rechtlichen Gehörs zur Einholung einer Garantie - mangels Notwendigkeit einer solchen (vgl. E. 5.2.2 und 5.3.2.2) - hinfällig.</w:t>
      </w:r>
    </w:p>
    <w:p>
      <w:r>
        <w:rPr>
          <w:b/>
        </w:rPr>
        <w:t>E. 10</w:t>
      </w:r>
    </w:p>
    <w:p>
      <w:r>
        <w:t>Das Gesuch um Verzicht auf die Erhebung eines Kostenvorschusses ist angesichts des vorliegenden Entscheids in der Hauptsache gegenstandslos geworden.</w:t>
      </w:r>
    </w:p>
    <w:p>
      <w:r>
        <w:rPr>
          <w:b/>
        </w:rPr>
        <w:t>E. 11</w:t>
      </w:r>
    </w:p>
    <w:p>
      <w:r>
        <w:t>Aufgrund der vorstehenden Erwägungen ist die Beschwerde als aussichtslos zu bezeichnen. Das Gesuch um Gewährung der unentgeltlichen Prozessführung ist daher abzuweisen (Art. 65 Abs. 1 VwVG). Bei diesem Ausgang des Verfahrens sind die Kosten dem Beschwerdeführer aufzuerlegen (Art. 63 Abs. 1 VwVG) und auf insgesamt Fr. 600.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