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E-5757/2016 vom 12. Oktober 2018</w:t>
      </w:r>
    </w:p>
    <w:p>
      <w:r>
        <w:t>Bundesverwaltungsgericht, 2018-10-12, DE</w:t>
      </w:r>
    </w:p>
    <w:p>
      <w:r>
        <w:rPr>
          <w:b/>
        </w:rPr>
        <w:t xml:space="preserve">Quelle: </w:t>
      </w:r>
      <w:r>
        <w:t>https://mcp.opencaselaw.ch/entscheid/bvger_E-5757_2016</w:t>
      </w:r>
    </w:p>
    <w:p>
      <w:r>
        <w:t>FR: TAF E-5757/2016 du 12 octobre 2018</w:t>
      </w:r>
    </w:p>
    <w:p>
      <w:r>
        <w:t>IT: TAF E-5757/2016 del 12 ottobre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wird, handelt es sich vorliegend um eine Beschwerde, die durch zwischenzeitlich ausgefällte Koordinationsentscheide des Bundesverwaltungsgerichts offensichtlich unbegründet geworden ist. Das Urteil ist deshalb nur summarisch zu begründen (Art. 111a Abs. 2 AsylG). Gestützt auf Art. 111a Abs. 1 AsylG wurde vorliegend auf die Durchführung eines Schriftenwechsels verzichtet.</w:t>
      </w:r>
    </w:p>
    <w:p>
      <w:r>
        <w:rPr>
          <w:b/>
        </w:rPr>
        <w:t>E. 4</w:t>
      </w:r>
    </w:p>
    <w:p>
      <w:r>
        <w:t>Mit der Beschwerde wurde die Aufhebung der Ziffern 1, 3, 4 und 5 beantragt. Die Dispositivziffer 2 der Verfügung - Verweigerung des Asyls - ist daher mangels Anfechtung in Rechtskraft erwachsen und bildet nicht Gegenstand des Verfahrens.</w:t>
      </w:r>
    </w:p>
    <w:p>
      <w:r>
        <w:rPr>
          <w:b/>
        </w:rPr>
        <w:t>E. 5.1</w:t>
      </w:r>
    </w:p>
    <w:p>
      <w:r>
        <w:t>Die Beschwerdeführerin rügt in ihrer Beschwerde zunächst, die Vor-instanz habe nicht das korrekte Vorgehen befolgt, welches das Bundesverwaltungsgericht im Grundsatzentscheid BVGE 2010/54 für Praxisänderungen vorgeschrieben habe. Dadurch habe sie Ihre Begründungspflicht verletzt und die Bindungswirkung der Rechtsprechung missachtet. Diese formellen Rügen sind vorab zu prüfen, da sie allenfalls geeignet sind, eine Kassation der vorinstanzlichen Verfügung zu bewirken.</w:t>
      </w:r>
    </w:p>
    <w:p>
      <w:r>
        <w:rPr>
          <w:b/>
        </w:rPr>
        <w:t>E. 5.2</w:t>
      </w:r>
    </w:p>
    <w:p>
      <w:r>
        <w:t>Die Rüge, das SEM habe eine unzulässige Praxisänderung vorgenommen, ist unbegründet (vgl. zu den nachfolgenden Ausführungen Urteil des BVGer E-71/2017 vom 28. April 2017 E. 7.3 ff.). Die bis Mitte 2016 geübte Praxis des SEM betreffend die illegale Ausreise begünstigte die Asylsuchenden und wurde deshalb in den letzten Jahren vor dem Bundesverwaltungsgericht nur in wenigen Urteilen thematisiert (vgl. etwa das im Referenzurteil des BVGer D-7898/2015 erwähnte Urteil des BVGer D-3892/2008 vom 6. April 2010). Die langjährige Praxis der Vorinstanz basierte aber nicht auf einem in der amtlichen Sammlung publizierten Grundsatz- oder Länderurteil des Bundesverwaltungsgerichts (respektive der vormaligen Schweizerischen Asylrekurskommission [ARK]); dies im entscheidenden Gegensatz zu den in BVGE 2010/54 angesprochenen Konstellationen, bei denen das damalige Bundesamt für Migration (BFM; heute: SEM) jeweils einer durch publizierte Koordinationsentscheide definierten Praxis der Beschwerdeinstanz stillschweigend die Anwendung versagt hatte (vgl. BVGE 2010/54 E. 6.1 und 6.3). Schliesslich war die Praxisänderung des SEM - wiederum in auffälligem Gegensatz zur Sachlage in BVGE 2010/54 - dem Gericht vorgängig kommuniziert und der Öffentlichkeit durch eine Medienkonferenz vom 23. Juni 2016 bekannt gemacht worden, was eine umfassende Berichterstattung in den elektronischen Medien und in der Presse zur Folge hatte (vgl. statt vieler etwa die entsprechenden Berichte in der Neuen Zürcher Zeitung und im Tagesanzeiger vom 24. Juni 2016 oder die Medienmitteilung der Schweizerischen Flüchtlingshilfe [SFH] vom 27. Juli 2016). Überdies wurde die veränderte Einschätzung der Situation in Eritrea im Beschwerdeverfahren D-7898/2015, welches zum Koordinationsurteil vom 30. Januar 2017 führte, dem Gericht in einer ausführlichen Vernehmlassung vorgelegt.</w:t>
      </w:r>
    </w:p>
    <w:p>
      <w:r>
        <w:rPr>
          <w:b/>
        </w:rPr>
        <w:t>E. 5.3</w:t>
      </w:r>
    </w:p>
    <w:p>
      <w:r>
        <w:t>Vor diesem Hintergrund erweist sich die Rüge der Verletzung der Begründungspflicht als unbegründet; es ist weder ein Verfahrensmangel noch Willkür erkennbar. Der Antrag auf Rückweisung der Sache an die Vorinstanz ist demnach abzuweisen.</w:t>
      </w:r>
    </w:p>
    <w:p>
      <w:r>
        <w:rPr>
          <w:b/>
        </w:rPr>
        <w:t>E. 6.1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6.2</w:t>
      </w:r>
    </w:p>
    <w:p>
      <w:r>
        <w:t>Nach Art. 54 AsylG (subjektive Nachfluchtgründe) wird Flüchtlingen kein Asyl gewährt, wenn sie erst durch ihre Ausreise aus dem Heimat- oder Herkunftsstaat oder wegen ihres Verhaltens nach der Ausreise Flüchtlinge im Sinne von Art. 3 AsylG wurden. Personen mit subjektiven Nachfluchtgründen erhalten zwar kein Asyl, werden jedoch als Flüchtlinge vorläufig aufgenommen. Massgebend ist dabei einzig, ob die heimatlichen Behörden das Verhalten des Asylsuchenden als staatsfeindlich einstufen und dieser deswegen bei einer Rückkehr in den Heimatstaat eine Verfolgung im Sinne von Art. 3 AsylG befürchten muss. Es bleiben damit die Anforderungen an den Nachweis einer begründeten Furcht massgeblich (Art. 3 und 7 AsylG; vgl. zum Ganzen auch BVGE 2009/29 E. 5.1 und 2009/28 E. 7.1).</w:t>
      </w:r>
    </w:p>
    <w:p>
      <w:r>
        <w:rPr>
          <w:b/>
        </w:rPr>
        <w:t>E. 6.3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7</w:t>
      </w:r>
    </w:p>
    <w:p>
      <w:r>
        <w:t>Die Vorinstanz kam in der angefochtenen Verfügung zum Schluss, die Vorbringen der Beschwerdeführerin würden den Anforderungen an die Flüchtlingseigenschaft gemäss Art. 3 AsylG nicht standhalten. Es lägen keine konkreten Anhaltspunkte dafür vor, dass sie in absehbarer Zukunft in den Militärdienst hätte eingezogen werden sollen. Sie habe weder ein Aufgebot für Sawa erhalten noch Kontakt mit den Militärbehörden gehabt. Ihre Vorbringen seien somit asylrechtlich nicht relevant. Die Vorbringen bezüglich der illegalen Ausreise seien ebenfalls asylrechtlich unbeachtlich, da die Beschwerdeführerin nicht gegen die Proclamation on National Service von 1995 verstossen habe. Sie sei als Minderjährige ausgereist und habe somit damals das dienstpflichtige Alter noch nicht erreicht gehabt. Den Akten sei auch sonst nichts zu entnehmen, wonach sie bei einer Rückkehr nach Eritrea ernsthafte Nachteile zu gewärtigen hätte.</w:t>
      </w:r>
    </w:p>
    <w:p>
      <w:r>
        <w:rPr>
          <w:b/>
        </w:rPr>
        <w:t>E. 8</w:t>
      </w:r>
    </w:p>
    <w:p>
      <w:r>
        <w:t>Die Beschwerdeführerin bringt in ihrer Rechtsmitteleingabe im Wesentlichen vor, die Vorinstanz habe ihre illegale Ausreise entgegen der ständigen Praxis des Bundesverwaltungsgerichts nicht als subjektiven Nachfluchtgrund anerkannt. Mit der Nichtanerkennung der Flüchtlingseigenschaft verstosse sie unter anderem gegen Art. 2 und 3 AsylG, Art. 1 des Abkommens vom 28. Juli 1951 über die Rechtsstellung der Flüchtlinge (FK, SR 0.142.30) und Art. 3 EMRK. Die Menschenrechtslage in Eritrea sei zudem weiterhin äusserst prekär, wie dies beispielsweise auch die Untersuchungskommission für Eritrea der Vereinten Nationen in einem Bericht vom 8. Juni 2016 festgehalten habe. Im Falle einer Rückkehr bestehe ein effektives Risiko der Folter oder unmenschlicher oder erniedrigender Strafe oder Behandlung. Soweit das SEM von der Beschwerdeführerin für den Fall ihrer Rückkehr nach Eritrea sinngemäss diskretes Verhalten verlange, erscheine dies - auch im Licht der internationalen Rechtsprechung - als problematisch. Es sei mit überwiegender Wahrscheinlichkeit anzunehmen, dass sie aufgrund ihrer ablehnenden Haltung gegenüber dem eritreischen Regime - welche sich nebst der bereits erfolgten illegalen Ausreise spätestens im Falle einer Rekrutierung für den Nationaldienst manifestieren würde - begründete Furcht vor Verfolgung habe. Selbst bei Unterzeichnung des Reueschreibens könne keine Amnestie garantiert werden.</w:t>
      </w:r>
    </w:p>
    <w:p>
      <w:r>
        <w:rPr>
          <w:b/>
        </w:rPr>
        <w:t>E. 9.1</w:t>
      </w:r>
    </w:p>
    <w:p>
      <w:r>
        <w:t>Die Beschwerdeführerin hat zutreffend darauf hingewiesen, dass gemäss bisheriger Praxis der schweizerischen Asylbehörden bereits eine (glaubhaft gemachte) illegale Ausreise aus Eritrea die Flüchtlingseigenschaft begründete. Das SEM verschärfte diese Praxis im Sommer 2016, wovon auch die Beschwerdeführerin betroffen war. Diese begründete ihr Rechtsmittel im Ergebnis hauptsächlich mit dem Vorbringen, die Praxisänderung des SEM sei inhaltlich zu Unrecht erfolgt.</w:t>
      </w:r>
    </w:p>
    <w:p>
      <w:r>
        <w:rPr>
          <w:b/>
        </w:rPr>
        <w:t>E. 9.2</w:t>
      </w:r>
    </w:p>
    <w:p>
      <w:r>
        <w:t>Das Bundesverwaltungsgericht befasste sich im Rahmen des Urteils D-7898/2015 vom 30. Januar 2017 (als Referenzurteil publiziert) mit der Frage, ob Eritreerinnen und Eritreer, die ihr Land illegal verlassen haben, allein deswegen bei einer Rückkehr Verfolgung zu befürchten haben. Das Gericht kam dabei zum Schluss, dass sich die bisherige Praxis nicht mehr aufrechterhalten lasse und vom SEM zwischenzeitlich zu Recht angepasst worden sei. Für die Entscheidfindung des Gerichts war auch die Tatsache von Bedeutung, dass seit einiger Zeit Personen aus der eritreischen Diaspora für kurze Aufenthalte in ihren Heimatstaat zurückkehren und sich unter ihnen auch Personen befinden, die Eritrea zuvor illegal verlassen hatten. Es sei mithin nicht mehr davon auszugehen, dass einer Person einzig aufgrund ihrer unerlaubten Ausreise aus Eritrea eine flüchtlingsrechtlich relevante Verfolgung droht. Von der begründeten Furcht vor intensiven und flüchtlingsrechtlich begründeten Nachteilen sei nur dann auszugehen, wenn zur illegalen Ausreise weitere Faktoren hinzukommen, welche die asylsuchende Person in den Augen der eritreischen Behörden als missliebige Person erscheinen lassen (vgl. a.a.O., E. 5).</w:t>
      </w:r>
    </w:p>
    <w:p>
      <w:r>
        <w:rPr>
          <w:b/>
        </w:rPr>
        <w:t>E. 9.3</w:t>
      </w:r>
    </w:p>
    <w:p>
      <w:r>
        <w:t>Aus den Akten ergibt sich, dass die illegale Ausreise der Beschwerdeführerin keine Asylrelevanz zu entfalten vermag. Zusätzliche Gefährdungsfaktoren sind nach Auffassung des Gerichts nicht ersichtlich: Die Beschwerdeführerin ist gemäss ihren Angaben im Alter von (...) Jahren nach Abschluss der (...) Klasse - mithin vor dem Erreichten des militärdienstpflichtigen Alters - aus Eritrea ausgereist. Sie hatte weder Kontakt mit den heimatlichen Militärbehörden im Hinblick auf eine allfällige Rekrutierung (vgl. Entscheidungen und Mitteilungen der Schweizerischen Asylrekurskommission [EMARK] 2006 Nr. 3 S. 31 ff.), noch sonst irgendwelche Probleme mit den Behörden, insbesondere auch nicht aufgrund der Desertion (...) oder (...). Konkrete Hinweise auf eine Reflexverfolgung der Beschwerdeführerin sind aus den Akten keine ersichtlich.</w:t>
      </w:r>
    </w:p>
    <w:p>
      <w:r>
        <w:rPr>
          <w:b/>
        </w:rPr>
        <w:t>E. 9.4</w:t>
      </w:r>
    </w:p>
    <w:p>
      <w:r>
        <w:t>Die Beschwerdeführerin erfüllt somit mangels einer flüchtlingsrechtlich relevanten Verfolgung die Flüchtlingseigenschaft weder im Sinne von Art. 3 AsylG noch gemäss Art. 54 AsylG.</w:t>
      </w:r>
    </w:p>
    <w:p>
      <w:r>
        <w:rPr>
          <w:b/>
        </w:rPr>
        <w:t>E. 10.1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10.2</w:t>
      </w:r>
    </w:p>
    <w:p>
      <w:r>
        <w:t>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11.1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11.2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11.3</w:t>
      </w:r>
    </w:p>
    <w:p>
      <w:r>
        <w:t>Die Vorinstanz wies in ihrer angefochtenen Verfügung zutreffend darauf hin, dass das Prinzip des flüchtlingsrechtlichen Non-Refoulement nur Personen schützt,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in den Heimatstaat ist demnach unter dem Aspekt von Art. 5 AsylG rechtmässig.</w:t>
      </w:r>
    </w:p>
    <w:p>
      <w:r>
        <w:rPr>
          <w:b/>
        </w:rPr>
        <w:t>E. 11.4</w:t>
      </w:r>
    </w:p>
    <w:p>
      <w:r>
        <w:t>Die Beschwerdeführerin macht geltend, dass sie bei einer Rückkehr nach Eritrea unmenschlicher Behandlung im Sinne von Art. 3 EMRK ausgesetzt wäre.</w:t>
      </w:r>
    </w:p>
    <w:p>
      <w:r>
        <w:rPr>
          <w:b/>
        </w:rPr>
        <w:t>E. 11.4.1</w:t>
      </w:r>
    </w:p>
    <w:p>
      <w:r>
        <w:t>Das Bundesverwaltungsgericht hat sich mit dem Koordinations-entscheid E-5022/2017 vom 10. Juli 2018 (zur Publikation als Referenz-urteil vorgesehen) mit der Frage befasst, ob der Vollzug der Wegweisung auch angesichts einer drohenden Einziehung in den eritreischen Nationaldienst als zulässig (Art. 83 Abs. 3 AuG) und zumutbar (Art. 83 Abs. 4 AuG) qualifiziert werden könne. Beides hat das Gericht nach einer ausführlichen Auswertung der zur Verfügung stehenden Länderinforma-tionen mit den folgenden Erwägungen bejaht:</w:t>
      </w:r>
    </w:p>
    <w:p>
      <w:r>
        <w:rPr>
          <w:b/>
        </w:rPr>
        <w:t>E. 11.4.1.1</w:t>
      </w:r>
    </w:p>
    <w:p>
      <w:r>
        <w:t>Die Verpflichtung eritreischer Staatsbürgerinnen und Staatsbürger, Nationaldienst zu leisten, kann nach Auffassung des Gerichts nicht als Ausübung quasi-eigentumsrechtlicher Befugnisse gegenüber der betreffenden Person durch den eritreischen Staat bezeichnet werden. Zudem kann, auch wenn der Nationaldienst formal nicht befristet ist und sich teilweise über Jahre erstreckt, nicht von jenem dauerhaften Zustand ausgegangen werden, der für die Annahme von Leibeigenschaft vorausgesetzt wäre. Beim eritreischen Nationaldienst handelt es sich demnach weder um Sklaverei noch um Leibeigenschaft im Sinn von Art. 4 Abs. 1 EMRK (vgl. Urteil E-5022/2017 E. 6.1 insbes. 6.1.4).</w:t>
      </w:r>
    </w:p>
    <w:p>
      <w:r>
        <w:rPr>
          <w:b/>
        </w:rPr>
        <w:t>E. 11.4.1.2</w:t>
      </w:r>
    </w:p>
    <w:p>
      <w:r>
        <w:t>In seiner heutigen Ausgestaltung (namentlich angesichts seiner Zweckentfremdung als Mittel zur Arbeitskraftbeschaffung für das gesamte Wirtschaftssystem und der unabsehbaren Dauer) kann der eritreische Nationaldienst nach Auffassung des Bundesverwaltungsgerichts zwar nicht als "übliche Bürgerpflicht" im Sinn von Art. 4 Abs. 3 Bst. d EMRK verstanden werden. Die Bedingungen im Nationaldienst sind folglich grundsätzlich als Zwangsarbeit im Sinn von Art. 4 Abs. 2 EMRK zu qualifizieren. Für die Annahme der Unzulässigkeit des Wegweisungsvollzugs reicht diese Einschätzung jedoch nicht aus. Vielmehr wäre hierfür erforderlich, dass durch die Einziehung das ernsthafte Risiko einer flagranten Verletzung von Art. 4 Abs. 2 EMRK bestünde, der eritreische Nationaldienst mithin diese Bestimmung ihres essenziellen Inhalts berauben würde. Eine solche Situation liegt indessen - auch unter Berücksichtigung der Dienstdauer, der niedrigen Besoldung und der Berichte über Misshandlungen und Übergriffe während der Dienstzeit - nach Auffassung des Gerichts nicht vor (vgl. a.a.O. E. 6.1 insbes. 6.1.5).</w:t>
      </w:r>
    </w:p>
    <w:p>
      <w:r>
        <w:rPr>
          <w:b/>
        </w:rPr>
        <w:t>E. 11.4.1.3</w:t>
      </w:r>
    </w:p>
    <w:p>
      <w:r>
        <w:t>In der Folge befasste sich das Bundesverwaltungsgericht in seinem Koordinationsentscheid mit der Frage, ob bei einer Rückkehr nach Eritrea aufgrund der Verhältnisse im Nationaldienst oder im Zusammenhang mit einer allfälligen Inhaftierung - beispielsweise aufgrund einer illegalen Ausreise - eine Verletzung des konventionsrechtlichen Verbots von Folter oder unmenschlicher Behandlung (Art. 3 EMRK) drohen könnte. Auch in diesem Zusammenhang ging das Gericht davon aus, dass in Eritrea Misshandlungen und sexuelle Übergriffe während der Dienstzeit oder im Fall einer Inhaftierung nicht derart flächendeckend sind, dass jede nach Eritrea zurückkehrende dienstpflichtige Person dem ernsthaften Risiko ausgesetzt wäre, selbst solche Übergriffe zu erleiden. Es besteht daher auch insoweit kein ernsthaftes Risiko von Folter oder einer unmenschlichen Behandlung (vgl. a.a.O. E. 6.1 insbes. 6.1.6 und E. 6.1.8).</w:t>
      </w:r>
    </w:p>
    <w:p>
      <w:r>
        <w:rPr>
          <w:b/>
        </w:rPr>
        <w:t>E. 11.4.2</w:t>
      </w:r>
    </w:p>
    <w:p>
      <w:r>
        <w:t>Weder aus den Aussagen der Beschwerdeführerin noch aus den Akten ergeben sich Anhaltspunkte dafür, dass sie für den Fall einer Ausschaffung nach Eritrea dort mit beachtlicher Wahrscheinlichkeit einer nach Art. 3 EMRK oder Art. 1 FoK verbotenen Strafe oder Behandlung ausgesetzt wäre. Gemäss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Urteil des EGMR Saadi gegen Italien 28. Februar 2008, Grosse Kammer 37201/06, §§ 124-127 m.w.H.).</w:t>
      </w:r>
    </w:p>
    <w:p>
      <w:r>
        <w:rPr>
          <w:b/>
        </w:rPr>
        <w:t>E. 11.4.3</w:t>
      </w:r>
    </w:p>
    <w:p>
      <w:r>
        <w:t>Auch die allgemeine Menschenrechtssituation im Heimatstaat lässt den Wegweisungsvollzug zum heutigen Zeitpunkt nicht als unzulässig erscheinen.</w:t>
      </w:r>
    </w:p>
    <w:p>
      <w:r>
        <w:rPr>
          <w:b/>
        </w:rPr>
        <w:t>E. 11.4.4</w:t>
      </w:r>
    </w:p>
    <w:p>
      <w:r>
        <w:t>Nach dem Gesagten ist der Vollzug der Wegweisung sowohl im Sinne der asyl- als auch der völkerrechtlichen Bestimmungen zulässig.</w:t>
      </w:r>
    </w:p>
    <w:p>
      <w:r>
        <w:rPr>
          <w:b/>
        </w:rPr>
        <w:t>E. 11.5</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11.5.1</w:t>
      </w:r>
    </w:p>
    <w:p>
      <w:r>
        <w:t>Gestützt auf die aktuelle Rechtsprechung kann in Eritrea nicht von einem Krieg, Bürgerkrieg oder einer Situation allgemeiner Gewalt beziehungsweise einer generellen Unzumutbarkeit des Wegweisungsvollzugs ausgegangen werden. In jüngster Zeit haben sich die Lebensbedingungen in einigen Bereichen verbessert. Zwar ist die wirtschaftliche Lage nach wie vor schwierig. Die medizinische Grundversorgung, die Ernährungssituation, der Zugang zu Wasser und zur Bildung haben sich aber stabilisiert. Der Krieg ist seit Jahren beendet und ernsthafte ethnische oder religiöse Konflikte sind nicht zu verzeichnen. Zu erwähnen sind an dieser Stelle auch die umfangreichen Zahlungen aus der Diaspora, von denen ein Grossteil der Bevölkerung profitiert. Angesichts der schwierigen allgemeinen Lage des Landes muss jedoch in Einzelfällen nach wie vor von einer Existenzbedrohung ausgegangen werden, wenn besondere Umstände vorliegen. Anders als noch unter der früheren Rechtsprechung sind begünstigende individuelle Faktoren jedoch nicht mehr zwingende Voraussetzung für die Zumutbarkeit des Wegweisungsvollzugs (vgl. Referenzurteil des BVGer D-2311/2016 vom 17. August 2017 E. 16 f.).</w:t>
      </w:r>
    </w:p>
    <w:p>
      <w:r>
        <w:rPr>
          <w:b/>
        </w:rPr>
        <w:t>E. 11.5.2</w:t>
      </w:r>
    </w:p>
    <w:p>
      <w:r>
        <w:t>Bei der Beschwerdeführerin handelt es sich um eine (...)jährige, gesunde Frau mit einem ausgedehnten und gelebten familiären Beziehungsnetz in Eritrea (Mutter, Geschwister, Onkel und Tanten, Cousins), welches sie bei einer allfälligen Reintegration in Eritrea unterstützen könnte. Besondere individuelle Umstände, aufgrund derer bei einer Rückkehr nach Eritrea von einer existenziellen Bedrohung ausgegangen werden müsste, sind den Akten nicht zu entnehmen. In der Beschwerdeschrift werden - abgesehen von der im Urteilszeitpunkt nicht mehr gegebenen Minderjährigkeit der Beschwerdeführerin - keine weiteren individuellen Wegweisungsvollzugshindernisse geltend gemacht.</w:t>
      </w:r>
    </w:p>
    <w:p>
      <w:r>
        <w:rPr>
          <w:b/>
        </w:rPr>
        <w:t>E. 11.5.3</w:t>
      </w:r>
    </w:p>
    <w:p>
      <w:r>
        <w:t>Im oben erwähnten Referenzurteil vom 10. Juli 2018 stellte das Bundesverwaltungsgericht auch fest, dass eine drohende Einziehung in den eritreischen Nationaldienst mangels einer hinreichend konkreten Gefährdung nicht generell zur Feststellung der Unzumutbarkeit des Wegweisungsvollzugs gemäss Art. 83 Abs. 4 AuG führen würde (vgl. Urteil E-5022/2017 E. 6.2).</w:t>
      </w:r>
    </w:p>
    <w:p>
      <w:r>
        <w:rPr>
          <w:b/>
        </w:rPr>
        <w:t>E. 11.5.4</w:t>
      </w:r>
    </w:p>
    <w:p>
      <w:r>
        <w:t>Nach dem Gesagten erweist sich der Vollzug der Wegweisung auch als zumutbar.</w:t>
      </w:r>
    </w:p>
    <w:p>
      <w:r>
        <w:rPr>
          <w:b/>
        </w:rPr>
        <w:t>E. 11.6</w:t>
      </w:r>
    </w:p>
    <w:p>
      <w:r>
        <w:t>Mit Blick auf die Möglichkeit des Vollzugs der Wegweisung im Sinne von Art. 83 Abs. 2 AuG ist zwar einzuräumen, dass zwangsweise Rückführungen nach Eritrea derzeit generell nicht möglich sind. Es steht der Beschwerdeführerin aber offen, freiwillig in ihren Heimatstaat zurückzukehren, was der Feststellung der Unmöglichkeit des Wegweisungsvollzugs praxisgemäss entgegensteht (vgl. dazu bereits EMARK 2002 Nr. 17 E. 6.b S. 140 f.). Es obliegt der Beschwerdeführerin,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11.7</w:t>
      </w:r>
    </w:p>
    <w:p>
      <w:r>
        <w:t>Zusammenfassend hat die Vorinstanz den Wegweisungsvollzug zu Recht als zulässig, zumutbar und möglich bezeichnet. Eine Anordnung der vorläufigen Aufnahme fällt somit ausser Betracht (Art. 83 Abs. 1-4 AuG).</w:t>
      </w:r>
    </w:p>
    <w:p>
      <w:r>
        <w:rPr>
          <w:b/>
        </w:rPr>
        <w:t>E. 12</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13</w:t>
      </w:r>
    </w:p>
    <w:p>
      <w:r>
        <w:t>Bei diesem Ausgang des Verfahrens wären die Kosten der Beschwer-deführerin aufzuerlegen (Art. 63 Abs. 1 VwVG). Da mit Zwischenverfügung vom 4. Oktober 2016 ihr Gesuch um unentgeltliche Prozessführung gemäss Art. 65 Abs. 1 VwVG gutgeheissen wurde und keine Anhaltspunkte dafür vorliegen, dass sich ihre finanzielle Lage seither entscheidrelevant verändert hätte, ist von der Auflage von Verfahrenskosten im Urteilszeitpunkt abzusehen.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