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E-5755/2023 vom 27. März 2024</w:t>
      </w:r>
    </w:p>
    <w:p>
      <w:r>
        <w:t>Bundesverwaltungsgericht, 2024-03-27, FR</w:t>
      </w:r>
    </w:p>
    <w:p>
      <w:r>
        <w:rPr>
          <w:b/>
        </w:rPr>
        <w:t xml:space="preserve">Quelle: </w:t>
      </w:r>
      <w:r>
        <w:t>https://mcp.opencaselaw.ch/entscheid/bvger_E-5755_2023</w:t>
      </w:r>
    </w:p>
    <w:p>
      <w:r>
        <w:t>FR: TAF E-5755/2023 du 27 mars 2024</w:t>
      </w:r>
    </w:p>
    <w:p>
      <w:r>
        <w:t>IT: TAF E-5755/2023 del 27 marzo 2024</w:t>
      </w:r>
    </w:p>
    <w:p>
      <w:pPr>
        <w:pStyle w:val="Heading2"/>
      </w:pPr>
      <w:r>
        <w:t>Regeste</w:t>
      </w:r>
    </w:p>
    <w:p>
      <w:r>
        <w:t>Asile et renvoi (procédure accélérée)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 de l’ancienne ordonnance COVID‑19 asile du 1er avril 2020 [RO 2020 1125]) prescrits par la loi, le recours est recevable.</w:t>
      </w:r>
    </w:p>
    <w:p>
      <w:r>
        <w:t>E-5755/2023 Page 13</w:t>
      </w:r>
    </w:p>
    <w:p>
      <w:r>
        <w:rPr>
          <w:b/>
        </w:rPr>
        <w:t>E. 2.1</w:t>
      </w:r>
    </w:p>
    <w:p>
      <w:r>
        <w:t>Il convient d’examiner à titre préliminaire les griefs formels de violation du droit d’être entendu qui se recoupent avec ceux d’établissement inexact ou incomplet de l’état de fait pertinent (cf. Faits let. I.).</w:t>
      </w:r>
    </w:p>
    <w:p>
      <w:r>
        <w:rPr>
          <w:b/>
        </w:rPr>
        <w:t>E. 2.2.1</w:t>
      </w:r>
    </w:p>
    <w:p>
      <w:r>
        <w:t>Compris comme l'un des aspects de la notion générale de procès équitable au sens de l'art. 29 Cst. (RS 101), le droit d’être entendu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(cf. ATAF 2020 VI/6 consid. 2.3 ; 2013/23 consid. 6.1.1 et réf. cit.).</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2.3</w:t>
      </w:r>
    </w:p>
    <w:p>
      <w:r>
        <w:t>En l’espèce, le recourant se plaint d’abord de n’avoir pas pu s’exprimer à satisfaction sur les problèmes rencontrés entre 2002 et 2005 avant la prise de décision, contestant par là le rejet de sa demande tendant à être entendu dans le cadre d’une audition complémentaire. Certes, lors de l’audition du 7 septembre 2023, le collaborateur du SEM en charge de l’audition a demandé au recourant de se concentrer sur les évènements récents à l’origine de son départ du Sri Lanka, sans revenir sur ceux antérieurs à 2006 déjà connus de l’autorité en raison de la procédure d’asile à l’étranger (cf. pce 19 qu. 78). Toutefois, au cours de cette audition, le recourant s’est exprimé librement sur les problèmes rencontrés depuis 2002 (cf. pce 19 rép. 6, 79 à 81). Il a été invité à s’expliquer davantage,</w:t>
      </w:r>
    </w:p>
    <w:p>
      <w:r>
        <w:t>E-5755/2023 Page 14 que ce soit par le collaborateur du SEM ou par son représentant juridique, d’abord sur le groupe Karuna/Pillaiyan (cf. pce 19 qu. 82, 116 à 119) et les problèmes rencontrés entre 2002 et 2018 avec celui-ci (cf. pce 19 qu. 83 à 85, 116 à 118 et 121 à 122), puis sur les problèmes rencontrés avec le CID (cf. pce 19 qu. 86 s., 92 s., 101 s. et 109), sur leur cause (cf. pce 19 qu. 88 à 91, 94, 99 s.,102, 105 s., 110 s., 115 et 120), sur ses diverses plaintes (cf. pce 19 qu. 95 à 98), sur son vécu depuis l’incident avec le CID (cf. pce 19 qu. 103 s. et 107) et sur les risques en cas de retour (cf. pce 19 qu. 114). En fin d’audition, il a confirmé s’être exprimé sur tous les faits selon lui essentiels pour sa demande (cf. pce 19 rép. 124 s.). Quant aux violences sexuelles remontant à 2002, c’est à raison que le collaborateur du SEM a estimé que ces faits étaient si anciens qu’il n’était pas nécessaire d’obtenir de plus amples détails à leur sujet. Enfin, contrairement à l’argumentation du recours, on ne saurait parler d’une répétition de persécutions entre 2002 et 2022 compte tenu notamment du changement de circonstances intervenu sur place entretemps (cf. consid. 3.4). Partant, les griefs ayant trait à une violation du droit de s’exprimer sur les éléments pertinents avant la prise de décision sont infondés et le rejet de la demande du recourant tendant à être entendu dans le cadre d’une audition complémentaire doit être confirmé.</w:t>
      </w:r>
    </w:p>
    <w:p>
      <w:r>
        <w:rPr>
          <w:b/>
        </w:rPr>
        <w:t>E. 2.4</w:t>
      </w:r>
    </w:p>
    <w:p>
      <w:r>
        <w:t>Les griefs relatifs à un établissement incomplet, voir inexact des faits médicaux et à une violation de l’obligation de motiver la décision les concernant sont eux aussi infondés (cf. Faits let. I.). En effet, le SEM n’était pas tenu d’instruire ces faits pour se prononcer sur un éventuel « effet de retraumatisation » en cas de retour du recourant au Sri Lanka ni de motiver plus avant sa décision concernant l’accès aux soins médicaux, compte tenu des allégations de celui-ci sur le suivi psychiatrique au long cours dans ce pays depuis les tortures subies en 2002.</w:t>
      </w:r>
    </w:p>
    <w:p>
      <w:r>
        <w:rPr>
          <w:b/>
        </w:rPr>
        <w:t>E. 3.1</w:t>
      </w:r>
    </w:p>
    <w:p>
      <w:r>
        <w:t>A ce stade, il s’agit d’examiner si c’est à bon droit que le SEM a estimé dénuées de pertinence les allégations du recourant sur ses motifs de fuite remontant à la période de 2002 à 2018 et invraisemblables celles sur son motif (actuel) de protection, et, partant, dénuée de fondement objectif sa crainte d’être persécuté en cas de retour au Sri Lanka.</w:t>
      </w:r>
    </w:p>
    <w:p>
      <w:r>
        <w:rPr>
          <w:b/>
        </w:rPr>
        <w:t>E. 3.2.1</w:t>
      </w:r>
    </w:p>
    <w:p>
      <w:r>
        <w:t>Sont des réfugiés les personnes qui, dans leur Etat d'origine ou dans le pays de leur dernière résidence, sont exposées à de sérieux préjudices ou craignent à juste titre de l'être en raison de leur race, de leur religion, de</w:t>
      </w:r>
    </w:p>
    <w:p>
      <w:r>
        <w:t>E-5755/2023 Page 15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t>E-5755/2023 Page 16</w:t>
      </w:r>
    </w:p>
    <w:p>
      <w:r>
        <w:rPr>
          <w:b/>
        </w:rPr>
        <w:t>E. 3.3.2</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3.3.2.1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3.3.2.2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3.3.3</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w:t>
      </w:r>
    </w:p>
    <w:p>
      <w:r>
        <w:t>E-5755/2023 Page 17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w:t>
      </w:r>
    </w:p>
    <w:p>
      <w:r>
        <w:rPr>
          <w:b/>
        </w:rPr>
        <w:t>E. 3.4</w:t>
      </w:r>
    </w:p>
    <w:p>
      <w:r>
        <w:t>En l’espèce, il convient d’abord de confirmer le défaut de pertinence au sens de l’art. 3 LAsi des problèmes prétendument rencontrés par le recourant en 2002, 2005, 2014 et 2017 ou, selon une autre version, 2018 avec des membres du groupe Karuna/Pillaiyan ainsi qu’en 2002 avec des militaires. C’est en effet en conformité avec la jurisprudence du Tribunal (cf. consid. 3.3.2.1) que le SEM a opposé au recourant une rupture du rapport de causalité temporel entre, d’une part, ces problèmes et, d’autre part, son dernier départ du Sri Lanka le (…) 2023. Il convient encore d’ajouter qu’à ce jour, l’aile paramilitaire armée du parti politique des Tigres libérateurs du peuple du Tamileela (TMVP), soit la faction Karuna, n’a plus d’existence officielle. Cette faction ne contribue plus de manière significative aux problèmes actuels dans le domaine des droits humains au Sri Lanka (cf. SEM, Focus Sri Lanka, Lagefortschreibung, 29. Juli 2021, chap. 4.5 p. 28 s., en ligne sur www.sem.admin.ch &gt; Affaires internationales &amp; Retour &gt; Informations sur les pays d’origine &gt; Asie et Proche-Orient [consulté le 20.3.2024]). Partant, et eu égard également à la fin de la guerre en mai 2009, le recourant ne saurait être suivi lorsqu’il soutient que l’ensemble des problèmes rencontrés entre 2002 et 2017 ou 2018 rendent sa crainte de persécution à venir légitime (sur un plan objectif). Au vu de ce qui précède, la question de la vraisemblance au sens de l’art. 7 LAsi de chacun desdits problèmes peut demeurer indécise.</w:t>
      </w:r>
    </w:p>
    <w:p>
      <w:r>
        <w:t>E-5755/2023 Page 18</w:t>
      </w:r>
    </w:p>
    <w:p>
      <w:r>
        <w:rPr>
          <w:b/>
        </w:rPr>
        <w:t>E. 3.5</w:t>
      </w:r>
    </w:p>
    <w:p>
      <w:r>
        <w:t>Il convient ensuite de confirmer l’absence de vraisemblance au sens de l’art. 7 LAsi de l’incident allégué avec le CID en octobre 2022 prétendument à l’origine de la crainte (actuelle) du recourant de retourner dans son pays d’origine. En effet, celui-ci admet que ses allégations sur cet incident sont imprécises. Le fait qu’il en aille de même de ses allégations relatives aux problèmes rencontrés entre 2002 et 2017 ou 2018, selon une autre version, ne saurait justifier d’admettre la vraisemblance de l’intégralité de son récit, comme il le soutient. Ses arguments quant à ses difficultés à se confier en lien avec les évènements traumatisants vécus et à l’atteinte à sa santé mentale en résultant (cf. Faits let. I.) sont impropres à modifier la charge de la preuve et le degré de la preuve, lesquels sont prévus par la loi (soit par les art. 3 et 7 LAsi). Ses allégations sur son comportement ayant consisté à repousser des agents du CID venus l’interpeller, à chercher à s’en plaindre auprès de la police locale le lendemain et à se plaindre auprès d’une instance supérieure en décembre 2022 du refus de la police d’enregistrer sa plainte sont effectivement dénuées de cohérence et de plausibilité eu égard à sa crainte alléguée de subir des représailles du CID. Aucun des documents produits en copie n’est de nature à corroborer ses allégations sur l’incident avec des agents du CID. Au contraire, l’accusé de réception, par le directeur du Bureau de la province de (…) de la Commission de la police nationale, de sa plainte du (…) 2022 pour l’inaction de la police suite à sa plainte pour des menaces sur sa vie proférées par un inconnu est de nature à infirmer ses allégations sur le refus de la police d’enregistrer sa plainte et sur l’incident avec des agents du CID en octobre 2022 à l’origine de ladite plainte. En effet, un tel agent ne saurait être purement et simplement décrit comme un inconnu comme le serait n’importe quel civil. Sur la base de ses allégations (cf. Faits let. D.a) et des moyens produits (enregistrement vidéo et photographie, cf. Faits let. D.b in fine), le recourant n’est pas personnellement actif sur le plan politique et n’a pas eu un rôle de premier plan lors de sa participation à des manifestations en (…) 2022. Les troubles au Sri Lanka avec une série de manifestations commencée début mars 2022 contre le gouvernement du président Gotabaya Rajapaksa ont mené à la fuite de celui-ci aux Maldives, le 13 juillet 2022, et à son remplacement par Ranil Wickremesinghe, le 20 juillet suivant. Dans ces circonstances, il n’est pas plausible que le recourant ait été personnellement recherché par le CID en octobre 2022 en raison de sa participation à quelques manifestations (…) mois plus tôt. Le recourant ne prétend pour le reste pas avoir rencontré d’autre problème avec le CID durant les (…) mois écoulés entre octobre 2022 et son départ du Sri Lanka le (…) 2023, alors même qu’il aurait été en contact avec les</w:t>
      </w:r>
    </w:p>
    <w:p>
      <w:r>
        <w:t>E-5755/2023 Page 19 autorités de police durant ce laps de temps. Comme l’a mis en évidence le SEM dans sa réponse du 29 novembre 2023, les allégations du recourant quant aux recherches de sa personne menées par la police militaire auprès de son épouse et de ses parents postérieurement à son départ du pays, telles qu’elles ressortent des rapports des 5 et 12 octobre 2023, sont non seulement tardives compte tenu de l’absence de tels propos lors de son audition du 7 septembre 2023, mais aussi incohérentes dans le contexte décrit, vu l’absence de recherches similaires avant son départ. Elles lui font donc perdre en crédibilité personnelle. Au vu de ce qui précède, il n’est vraisemblable ni que le recourant était dans le collimateur du CID au moment de son départ ni qu’il l’est encore à ce jour.</w:t>
      </w:r>
    </w:p>
    <w:p>
      <w:r>
        <w:rPr>
          <w:b/>
        </w:rPr>
        <w:t>E. 3.6</w:t>
      </w:r>
    </w:p>
    <w:p>
      <w:r>
        <w:t>Pour le reste, au regard de la situation individuelle du recourant et des facteurs de risque définis par le Tribunal dans son arrêt de référence E‑1866/2015 du 15 juillet 2016 (cf. consid. 3.3.3 ci-avant), il n’y a pas de facteurs faisant apparaître celui-là, aux yeux des autorités sri-lankaises, comme étant susceptible de menacer l’unité ou la sécurité de leur Etat. A noter qu’il ne prétend pas avoir rencontré des problèmes lors des contrôles à l’aéroport lors de ses précédents retours au Sri Lanka depuis l’étranger. Son appartenance à l'ethnie tamoule, la durée de son séjour à l’étranger, y compris en Suisse, et l’absence alléguée d’un passeport pour retourner au Sri Lanka représentent des facteurs de risque si légers qu’ils sont insuffisants à eux seuls à fonder une crainte objective de sérieux préjudices au sens de l’art. 3 LAsi.</w:t>
      </w:r>
    </w:p>
    <w:p>
      <w:r>
        <w:rPr>
          <w:b/>
        </w:rPr>
        <w:t>E. 3.7</w:t>
      </w:r>
    </w:p>
    <w:p>
      <w:r>
        <w:t>Au vu de ce qui précède, l’appréciation du SEM quant à l’absence d’une crainte objectivement fondée du recourant d’être exposé à une persécution en cas de retour au Sri Lanka doit être confirmée.</w:t>
      </w:r>
    </w:p>
    <w:p>
      <w:r>
        <w:rPr>
          <w:b/>
        </w:rPr>
        <w:t>E. 3.8</w:t>
      </w:r>
    </w:p>
    <w:p>
      <w:r>
        <w:t>Il s'ensuit que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w:t>
      </w:r>
    </w:p>
    <w:p>
      <w:r>
        <w:t>E-5755/2023 Page 20</w:t>
      </w:r>
    </w:p>
    <w:p>
      <w:r>
        <w:rPr>
          <w:b/>
        </w:rPr>
        <w:t>E. 5</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(RS 0.101) ou encore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6.4</w:t>
      </w:r>
    </w:p>
    <w:p>
      <w:r>
        <w:t>Il sied ensuite d’examiner si l’exécution du renvoi contrevient à l’art. 3 CEDH ou encore à l’art. 3 Conv. torture.</w:t>
      </w:r>
    </w:p>
    <w:p>
      <w:r>
        <w:rPr>
          <w:b/>
        </w:rPr>
        <w:t>E. 6.4.1.1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w:t>
      </w:r>
    </w:p>
    <w:p>
      <w:r>
        <w:t>E-5755/2023 Page 21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6.4.1.2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t>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w:t>
      </w:r>
    </w:p>
    <w:p>
      <w:r>
        <w:rPr>
          <w:b/>
        </w:rPr>
        <w:t>E. 6.4.2</w:t>
      </w:r>
    </w:p>
    <w:p>
      <w:r>
        <w:t>En l’occurrence, 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6.4.3</w:t>
      </w:r>
    </w:p>
    <w:p>
      <w:r>
        <w:t>Le seuil élevé pour l’application de l’art. 3 CEDH dans les affaires relatives à l’éloignement des étrangers gravement malades (cf. la</w:t>
      </w:r>
    </w:p>
    <w:p>
      <w:r>
        <w:t>E-5755/2023 Page 22 jurisprudence de la CourEDH exposée au consid. 6.4.1.2 ci-avant) n’est en l’occurrence pas atteint. A ce sujet, il est renvoyé, mutatis mutandis, au considérant 7.3 concernant l’absence d’une mise en danger concrète du recourant pour cas de nécessité médicale.</w:t>
      </w:r>
    </w:p>
    <w:p>
      <w:r>
        <w:rPr>
          <w:b/>
        </w:rPr>
        <w:t>E. 6.5</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7.2.1</w:t>
      </w:r>
    </w:p>
    <w:p>
      <w:r>
        <w:t>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w:t>
      </w:r>
    </w:p>
    <w:p>
      <w:r>
        <w:t>E-5755/2023 Page 23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7.2.2</w:t>
      </w:r>
    </w:p>
    <w:p>
      <w:r>
        <w:t>S’agissant du Sri Lanka, il est notoire que, depuis la fin de la guerre entre l’armée gouvernementale et les LTTE, en mai 2009, ce pays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t>Dans l’arrêt de référence E-1866/2015 précité consid. 13.4, le Tribunal a confirmé que l'exécution du renvoi était exigible dans la province de l’Est, sous réserve de certaines conditions, en particulier l’existence d’un réseau social ou familial, l’accès au logement et la perspective de pouvoir couvrir ses besoins élémentaires.</w:t>
      </w:r>
    </w:p>
    <w:p>
      <w:r>
        <w:t>Il convient de tenir compte dans l’examen individuel et concret d’une éventuelle mise en danger concrète pour cas de nécessité médicale des répercussions de la crise économique au Sri Lanka sur le système de santé (cf. arrêt de référence du Tribunal E-737/2020 du 27 février 2023 consid. 10.2, spéc. 10.2.5 et 10.2.6).</w:t>
      </w:r>
    </w:p>
    <w:p>
      <w:r>
        <w:rPr>
          <w:b/>
        </w:rPr>
        <w:t>E. 7.3</w:t>
      </w:r>
    </w:p>
    <w:p>
      <w:r>
        <w:t>A ce stade, il y a lieu d’examiner si le renvoi du recourant au Sri Lanka le met concrètement en danger pour cas de nécessité médicale.</w:t>
      </w:r>
    </w:p>
    <w:p>
      <w:r>
        <w:t>E-5755/2023 Page 24</w:t>
      </w:r>
    </w:p>
    <w:p>
      <w:r>
        <w:rPr>
          <w:b/>
        </w:rPr>
        <w:t>E. 7.3.1</w:t>
      </w:r>
    </w:p>
    <w:p>
      <w:r>
        <w:t>Le recourant s’est vu diagnostiquer un PTSD. Il nécessite un suivi psychiatrique et un traitement neuroleptique ([…] 25 mg 1x au coucher et en réserve max. 3x/jour en cas d’anxiété), antidépresseur ([…] 100 mg le matin) et antalgique en réserve en cas de migraines ([…], 1 g max. 3x/j ; cf. Faits let. F., H., K.). A son retour au Sri Lanka, il pourra bénéficier de soins adéquats à ses troubles psychiatriques même s’ils n’atteindront pas le standard élevé des soins trouvés en Suisse. En effet, des soins médicaux de base (stationnaires comme ambulatoires), en principe gratuits, pour les troubles de la lignée dépressive et post-traumatique sont disponibles au Sri Lanka, y compris dans la province de l’Est, malgré des pénuries ponctuelles en personnel médical et en médicaments en raison de la crise économique sur place (cf. SEM, Focus Sri Lanka Gesundheitswesen : Psychiatrische Versorgung, 14. April 2023, en ligne sur www.sem.admin.ch &gt; Affaires internationales &amp; Retour &gt; Informations sur les pays d’origine &gt; Asie et Proche-Orient [consulté le 20.3.2024] ; voir aussi arrêt du TAF E-5685/2021 du 3 mars 2022 et jurisp. cit.). D’ailleurs, selon ses allégations, le recourant bénéficiait d’un suivi psychiatrique et d’un traitement antidépresseur, anxiolytique, neuroleptique et antiulcéreux au Sri Lanka (cf. Faits let. D.a et H.). En outre, pour parer à la pénurie ponctuelle de médicaments, faire face à l’éventuelle participation aux coûts de ceux-ci et éviter toute interruption du traitement médical et médicamenteux à son retour au Sri Lanka, il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w:t>
      </w:r>
    </w:p>
    <w:p>
      <w:r>
        <w:rPr>
          <w:b/>
        </w:rPr>
        <w:t>E. 7.3.2</w:t>
      </w:r>
    </w:p>
    <w:p>
      <w:r>
        <w:t>S’agissant du risque suicidaire, il y a lieu de mettre en évidence que le recourant est un jeune homme, qui dit avoir subi des expériences traumatisantes durant l’enfance (soit des tortures en 2002). Il a certes connu une péjoration de sa santé mentale réactionnelle à l’annonce du projet de décision négative par le SEM, mais son potentiel suicidaire a d’emblée été qualifié de faible par son médecin (cf. Faits let. F.). Il n’a en outre pas nécessité à ce jour d’hospitalisation pour mise à l’abri d’actes auto-agressifs. Il s’est de plus engagé à faire appel, en cas de besoin, au personnel soignant de son foyer ou à se rendre aux urgences psychiatriques. Dans ces circonstances, il ne présente pas de risque de suicide qui puisse être qualifié de réel et immédiat au sens la jurisprudence de la CourEDH (cf. arrêt CourEDH du 31 janvier 2019, en l’affaire</w:t>
      </w:r>
    </w:p>
    <w:p>
      <w:r>
        <w:t>E-5755/2023 Page 25 Fernandes de Oliveira c. Portugal [GC], no 78103/14, par. 115 et 126 et réf. cit.).</w:t>
      </w:r>
    </w:p>
    <w:p>
      <w:r>
        <w:t>Dans l’hypothèse où un risque suicidaire élevé devait toutefois se faire jour suite au présent prononcé, il appartiendrait à l’autorité cantonale en charge de l’exécution du renvoi du recourant de bien l’organiser, soit notamment de prévoir une aide au retour médicale adéquate et de prendre les autres précautions appropriées que l’on peut raisonnablement attendre d’elle pour prévenir la réalisation d’un acte auto-agressif, dont un accompagnement médical sur le vol.</w:t>
      </w:r>
    </w:p>
    <w:p>
      <w:r>
        <w:rPr>
          <w:b/>
        </w:rPr>
        <w:t>E. 7.3.3</w:t>
      </w:r>
    </w:p>
    <w:p>
      <w:r>
        <w:t>Au vu de ce qui précède, le renvoi du recourant au Sri Lanka ne le met pas concrètement en danger pour cas de nécessité médicale.</w:t>
      </w:r>
    </w:p>
    <w:p>
      <w:r>
        <w:rPr>
          <w:b/>
        </w:rPr>
        <w:t>E. 7.4</w:t>
      </w:r>
    </w:p>
    <w:p>
      <w:r>
        <w:t>Enfin, comme l’a relevé le SEM, des facteurs favorables à la réinstallation du recourant dans la province de l’Est sont présents. En effet, celui-ci est jeune et sans charge de famille. En outre, il a passé l’essentiel de sa vie dans son pays d’origine qu’il a quitté depuis moins d’un an et devrait pouvoir retourner s’installer dans la maison familiale et retrouver son épouse. Il est censé pouvoir compter sur le soutien de son réseau familial sur place, en particulier de son père, comme par le passé. Pouvant en outre prétendre comme par le passé à des soins de base pour ses troubles psychiatriques dans sa région d’origine, il devrait être en mesure, à terme, de subvenir seul à ses besoins. Partant, la couverture de ses besoins élémentaires paraît assurée en cas de retour au Sri Lanka.</w:t>
      </w:r>
    </w:p>
    <w:p>
      <w:r>
        <w:rPr>
          <w:b/>
        </w:rPr>
        <w:t>E. 7.5</w:t>
      </w:r>
    </w:p>
    <w:p>
      <w:r>
        <w:t>Pour ces motifs, l'exécution du renvoi doit être considérée comme raisonnablement exigible au sens de l’art. 83 al. 4 LEI a contrario.</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En conséquence, le recours, en tant qu’il porte sur le renvoi et son exécution, doit également être rejeté et la décision attaquée être confirmée sur ces points.</w:t>
      </w:r>
    </w:p>
    <w:p>
      <w:r>
        <w:t>E-5755/2023 Page 26</w:t>
      </w:r>
    </w:p>
    <w:p>
      <w:r>
        <w:rPr>
          <w:b/>
        </w:rPr>
        <w:t>E. 10</w:t>
      </w:r>
    </w:p>
    <w:p>
      <w:r>
        <w:t>Il n’est pas perçu de frais de procédure, vu la dispense de leur paiement accordée au recourant par décision incidente du 31 octobre 2023 de la juge instructeur.</w:t>
      </w:r>
    </w:p>
    <w:p>
      <w:r>
        <w:t>(dispositif page suivante)</w:t>
      </w:r>
    </w:p>
    <w:p>
      <w:r>
        <w:t>E-5755/2023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