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E-5749/2012 vom 28. November 2012</w:t>
      </w:r>
    </w:p>
    <w:p>
      <w:r>
        <w:t>Bundesverwaltungsgericht, 2012-11-28, FR</w:t>
      </w:r>
    </w:p>
    <w:p>
      <w:r>
        <w:rPr>
          <w:b/>
        </w:rPr>
        <w:t xml:space="preserve">Quelle: </w:t>
      </w:r>
      <w:r>
        <w:t>https://mcp.opencaselaw.ch/entscheid/bvger_E-5749_2012</w:t>
      </w:r>
    </w:p>
    <w:p>
      <w:r>
        <w:t>FR: TAF E-5749/2012 du 28 novembre 2012</w:t>
      </w:r>
    </w:p>
    <w:p>
      <w:r>
        <w:t>IT: TAF E-5749/2012 del 28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Les intéressés ont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Le but de l'asile n'est pas d'accorder une protection à toutes les victimes d'une injustice, mais uniquement aux personnes qui ont été soumises à une atteinte à leur liberté ou à leur intégrité physique d'une certaine intensité (cf. Walter Stöckli, Asyl, in : Peter Uebersax/Beat Rudin / Thomas Hugi Yar / Thomas Geiser [éd.] Ausländerrecht, Handbücher für die Anwaltspraxis, Band VIII, 2ème éd., Bâle 2009, p. 530, ch. 11.14s. et réf. cit.; Organisation suisse d'aide aux réfugiés [OSAR] [édit.], Manuel de la procédure d'asile et de renvoi, Berne/Stuttgart/ Vienne 2009, p. 171 ss; Minh Son Nguyen, Droit public des étrangers, Berne 2003, p. 421); des coups légers et uniques ainsi que de légères brûlures corporelles ne suffisent pas non plus (Minh Son Nguyen, op. cit.).</w:t>
      </w:r>
    </w:p>
    <w:p>
      <w:r>
        <w:rPr>
          <w:b/>
        </w:rPr>
        <w:t>E. 2.3</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ATAF 2010/28 consid. 3.3.1.1 p. 401 et réf. cit.; cf. aussi arrêt du Tribunal administratif fédéral D-5378/ 2006 du 30 novembre 2010 consid. 5.2 p. 15 et réf. cit.; OSAR, op. cit., p. 172 ss; Walter Stöckli, op. cit.; Minh Son Nguyen, op. cit., p. 423s.).</w:t>
      </w:r>
    </w:p>
    <w:p>
      <w:r>
        <w:rPr>
          <w:b/>
        </w:rPr>
        <w:t>E. 2.4</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Les recourants n'ont pas allégué avoir rencontré des problèmes avec les autorités tunisiennes. Par contre, ils ont invoqué avoir, à deux reprises, fait l'objet d'harcèlements de la part de salafistes qui leur commandaient de vivre d'une manière plus conforme à la charia.</w:t>
      </w:r>
    </w:p>
    <w:p>
      <w:r>
        <w:rPr>
          <w:b/>
        </w:rPr>
        <w:t>E. 3.1</w:t>
      </w:r>
    </w:p>
    <w:p>
      <w:r>
        <w:t>Les intéressés n'ont pas prétendu que les salafistes avaient eu l'intention de les persécuter personnellement, ou de s'en prendre particulièrement à eux, mais ont précisé qu'ils s'en prenaient à tout le monde (cf. audition fédérale du recourant, question 101 p. 9 ; audition fédérale de la recourante, question 11 p. 3). C'est ainsi à juste titre que l'office fédéral a retenu, sur ce point, que les recourants ne faisaient pas, en cela, valoir une persécution ciblée et que leurs déclarations faisaient apparaître qu'ils avaient voulu fuir un climat d'insécurité générale.</w:t>
      </w:r>
    </w:p>
    <w:p>
      <w:r>
        <w:rPr>
          <w:b/>
        </w:rPr>
        <w:t>E. 3.2</w:t>
      </w:r>
    </w:p>
    <w:p>
      <w:r>
        <w:t>Par ailleurs, même s'il s'agissait de persécutions ciblées envers les intéressés, celles-ci ne constitueraient néanmoins pas des violences d'une intensité suffisante au regard de l'art. 3 LAsi. En l'occurrence, les salafistes se seraient limités à critiquer leur conduite et leur ordonner de se comporter d'une manière plus conforme à la charia, et ceci uniquement à deux reprises. Les recourants n'ont invoqué aucun acte de violence physique dirigé contre eux pour cette raison. Il ressort ainsi des déclarations des intéressés, qu'ils étaient sujets à des tracasseries plutôt que des sérieux préjudices.</w:t>
      </w:r>
    </w:p>
    <w:p>
      <w:r>
        <w:rPr>
          <w:b/>
        </w:rPr>
        <w:t>E. 3.3</w:t>
      </w:r>
    </w:p>
    <w:p>
      <w:r>
        <w:t>Ainsi, le Tribunal estime que ces rencontres avec les salafistes ne sauraient suffire pour conclure à l'existence d'un risque de persécutions envers les intéressés, il ne s'agissait ni d'une mesure spécifiquement ciblée contre les recourants, ni d'un préjudice que l'on pourrait qualifier de sérieux, à défaut d'intensité suffisante d'une telle atteinte à leur liberté ou à leur intégrité physique.</w:t>
      </w:r>
    </w:p>
    <w:p>
      <w:r>
        <w:rPr>
          <w:b/>
        </w:rPr>
        <w:t>E. 3.4</w:t>
      </w:r>
    </w:p>
    <w:p>
      <w:r>
        <w:t>Au surplus,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3.5</w:t>
      </w:r>
    </w:p>
    <w:p>
      <w:r>
        <w:t>Cela dit, même si la pertinence des faits invoqués par les recourants à l'appui de leur demande d'asile devait, par hypothèse, être admise, ceux-ci n'apparaissent pas comme vraisemblables.</w:t>
      </w:r>
    </w:p>
    <w:p>
      <w:r>
        <w:rPr>
          <w:b/>
        </w:rPr>
        <w:t>E. 3.6</w:t>
      </w:r>
    </w:p>
    <w:p>
      <w:r>
        <w:t>En effet, leurs récits sont, d'une manière générale, limités à des généralités. Tant le recourant que son épouse, sont restés très vagues et leurs déclarations sont dénués de détails circonstanciés concernant leurs rencontres avec les salafistes. Les explications des intéressés relatives à ces événements ne sont que de simples affirmations qu'aucun élément concret ne vient étayer. La recourante est d'ailleurs incapable de donner les dates ou au moins estimer la période à laquelle ces événements se sont passés (cf. audition fédérale de la recourante p. 4). Il paraît en outre surprenant que le recourant ne se souvienne plus dans quelle devise il aurait versé l'argent au passeur pour organiser son voyage en Suisse (cf. audition fédérale du recourant p. 4).</w:t>
      </w:r>
    </w:p>
    <w:p>
      <w:r>
        <w:rPr>
          <w:b/>
        </w:rPr>
        <w:t>E. 3.6.1</w:t>
      </w:r>
    </w:p>
    <w:p>
      <w:r>
        <w:t>De plus, bien que le récit de l'intéressé soit, en grande partie analogue à celui de son épouse, il y a néanmoins lieu de relever que leurs allégations sont partiellement contradictoires. Ainsi, la recourante affirme que les salafistes seraient venus à la maison parler à son époux tandis que ce dernier mentionne les avoir rencontrés dans la rue.</w:t>
      </w:r>
    </w:p>
    <w:p>
      <w:r>
        <w:rPr>
          <w:b/>
        </w:rPr>
        <w:t>E. 3.7</w:t>
      </w:r>
    </w:p>
    <w:p>
      <w:r>
        <w:t>Enfin, l'article de presse déposé relatif à l'extrémisme islamique présent en Tunisie, décrivant des événements d'ordre général et concernant des tiers, ne se réfère nullement aux intéressés. Cette pièce n'est donc pas susceptible de remettre en cause le raisonnement qui précède.</w:t>
      </w:r>
    </w:p>
    <w:p>
      <w:r>
        <w:rPr>
          <w:b/>
        </w:rPr>
        <w:t>E. 3.8</w:t>
      </w:r>
    </w:p>
    <w:p>
      <w:r>
        <w:t>Au vu de ce qui précède, le recours des intéressés, tant en ce qui concerne l'octroi de l'asile que la reconnaissance du statut de réfugié, doit être rejeté.</w:t>
      </w:r>
    </w:p>
    <w:p>
      <w:r>
        <w:rPr>
          <w:b/>
        </w:rPr>
        <w:t>E. 4.1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réalisée dans le cas d'espèce,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décision de la Cour européenne des droits de l'homme [CourEDH] Saadi c. Italie, 28 février 2008, req. n° 37201/06, notamment §§ 128 à 133 ; ATAF 2008/34 consid. 10 ; JICRA 1996 n° 18 consid. 14b spéc. let. ee p. 182 ss), de sorte que l'exécution de ce renvoi sous forme de refoulement s'avère licite au sens des art. 44 al. 2 LAsi et 83 al. 3 LEtr. 7.1 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trouvait l'étranger concerné dans son pays après l'exécution du renvoi à l'intérêt public militant en faveur de son éloignement de la Suisse (cf. ATAF 2009/52 consid. 10.1 p. 756 s. ; JICRA 1999 n° 28 p. 170, JICRA 1998 n° 22 p. 191). 7.2 En dépit de l'instabilité politique due à la chute du régime Ben Ali et à la mise en place d'un nouveau gouvernement, on ne saurait considérer que la Tunisie connaît actuellement, sur l'ensemble de son territoire, une situation de guerre, de guerre civile ou de violence généralisée qui permettrait de présumer, d'emblée et indépendamment des circonstances de chaque cas particulier, à propos de tous les ressortissants de cet Etat, l'existence d'une mise en danger concrète au sens de l'art. 44 al. 2 LAsi et de l'art. 83 al. 4 LEtr. 7.3 Par ailleurs, aucun élément de nature personnelle ne permet d'inférer que l'exécution du renvoi impliquerait une mise en danger concrète des recourants. A cet égard, le Tribunal relève qu'ils pourront compter en cas de retour, si nécessaire, sur l'aide de leur réseau familial tant en Tunisie (cf. pv audition CEP de la recourante p. 5) qu'au Maroc (cf. pv audition CEP du recourant p. 5). 7.4 Pour ces motifs, l'exécution du renvoi doit être considérée comme raisonnablement exigible.</w:t>
      </w:r>
    </w:p>
    <w:p>
      <w:r>
        <w:rPr>
          <w:b/>
        </w:rPr>
        <w:t>E. 8</w:t>
      </w:r>
    </w:p>
    <w:p>
      <w:r>
        <w:t>Pareille mesure s'avère également possible (art. 83 al. 2 LEtr), le recourant étant tenu de collaborer à l'obtention de documents de voyage lui permettant de quitter la Suisse (art. 8 al. 4 LAsi).</w:t>
      </w:r>
    </w:p>
    <w:p>
      <w:r>
        <w:rPr>
          <w:b/>
        </w:rPr>
        <w:t>E. 9</w:t>
      </w:r>
    </w:p>
    <w:p>
      <w:r>
        <w:t>Vu ce qui précède, c'est à bon droit que l'ODM a prononcé le renvoi de l'intéressé et qu'il a ordonné l'exécution de cette mesure.</w:t>
      </w:r>
    </w:p>
    <w:p>
      <w:r>
        <w:rPr>
          <w:b/>
        </w:rPr>
        <w:t>E. 10</w:t>
      </w:r>
    </w:p>
    <w:p>
      <w:r>
        <w:t>Il s'ensuit que le recours, en tant qu'il conteste la décision de renvoi et son exécution, doit être également rejeté.</w:t>
      </w:r>
    </w:p>
    <w:p>
      <w:r>
        <w:rPr>
          <w:b/>
        </w:rPr>
        <w:t>E. 11</w:t>
      </w:r>
    </w:p>
    <w:p>
      <w:r>
        <w:t>Le recours s'avérant manifestement infondé, il est rejeté par voie de procédure à juge unique avec l'approbation d'un second juge (cf. art. 111 let. e LAsi). Il est dès lors renoncé à un échange d'écritures (cf. art. 111a al. 1 LAsi), le présent arrêt étant sommairement motivé (cf. art. 111a al. 2 LAsi).</w:t>
      </w:r>
    </w:p>
    <w:p>
      <w:r>
        <w:rPr>
          <w:b/>
        </w:rPr>
        <w:t>E. 12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