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E-5744/2017 vom 8. April 2020</w:t>
      </w:r>
    </w:p>
    <w:p>
      <w:r>
        <w:t>Bundesverwaltungsgericht, 2020-04-08, FR</w:t>
      </w:r>
    </w:p>
    <w:p>
      <w:r>
        <w:rPr>
          <w:b/>
        </w:rPr>
        <w:t xml:space="preserve">Quelle: </w:t>
      </w:r>
      <w:r>
        <w:t>https://mcp.opencaselaw.ch/entscheid/bvger_E-5744_2017</w:t>
      </w:r>
    </w:p>
    <w:p>
      <w:r>
        <w:t>FR: TAF E-5744/2017 du 8 avril 2020</w:t>
      </w:r>
    </w:p>
    <w:p>
      <w:r>
        <w:t>IT: TAF E-5744/2017 del 8 aprile 2020</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art. 83 al. 1 à 4 de la loi fédérale du 16 décembre 2005 sur les étrangers (LEtr, RS 142.20) appliqués par le SEM dans la décision attaquée n'ont pas subi de modifications avec l'entrée en vigueur, le 1er janvier 2019, de la modification du 16 décembre 2016 de cette loi (RO 2017 6521). En outre, le changement du titre de la loi prévu par cette modification législative du 16 décembre 2016 n'a pas en lui-même de portée matérielle. Partant, la question du droit transitoire ne se pose pas et cette loi est ci-après désignée sous son titre actuel, soit loi fédérale du 16 décembre 2005 sur les étrangers et l'intégration (LEI, RS 142.20).</w:t>
      </w:r>
    </w:p>
    <w:p>
      <w:r>
        <w:rPr>
          <w:b/>
        </w:rPr>
        <w:t>E. 1.4</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1.5</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2.5</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2.6</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3.1</w:t>
      </w:r>
    </w:p>
    <w:p>
      <w:r>
        <w:t>En l'espèce, comme l'a relevé le SEM, les déclarations claires du recourant lors de l'audition sommaire quant à la date de son départ du Sri Lanka sont diamétralement opposées à celles faites ultérieurement. Ainsi, il a clairement situé son départ le (...) ou le (...) octobre 2015 lors de la première audition et le (...) juin 2015 lors de la seconde (cf. p.-v. de l'audition sommaire du 4.12.2015 p. 6 ; p.-v. de l'audition sur les motifs d'asile du 29.9.2016 rép. 58 et 78 à 81). Il a ramené le délai entre sa seconde détention dans le camp du CID de F._______ et son départ du pays de sept à trois mois sans explication convaincante. Selon sa version initiale des faits, sept mois se sont écoulés entre les préjudices allégués en mars 2015 et son départ du pays en octobre 2015. Il n'a, à aucun moment, fourni d'explication à ce départ différé puisque, comme mentionné ci-avant, il a modifié sa version des faits en cours de procédure sans raison apparente. Il est permis de penser qu'il a adapté après coup ses déclarations, compte tenu de la production lors de la seconde audition du formulaire daté du (...) août 2015 et de ses déclarations lors de cette audition sur la remise de ce document à son frère cadet après son départ du pays. Ce document ne mentionne ni la date ni le lieu exact où le recourant devait se présenter aux autorités à D._______ et a donc vraisemblablement été confectionné pour les besoins de la cause ; il est ainsi dénué de valeur probante. Dans ces circonstances, la seconde version du recourant quant à un délai de départ écourté n'est pas vraisemblable. Une rupture du lien de causalité temporel entre les préjudices qu'il a allégué avoir subis en mars 2015 et son départ du pays sept mois plus tard lui est opposable (cf. ATAF 2011/50 consid. 3.1.2.1). Indépendamment de leur éventuelle vraisemblance, ces préjudices ne sont donc pas en eux-mêmes susceptibles de conduire à la reconnaissance de la qualité de réfugié au sens de l'art. 3 LAsi.</w:t>
      </w:r>
    </w:p>
    <w:p>
      <w:r>
        <w:rPr>
          <w:b/>
        </w:rPr>
        <w:t>E. 3.2</w:t>
      </w:r>
    </w:p>
    <w:p>
      <w:r>
        <w:t>Seule se pose donc la question d'une crainte objectivement fondée de persécution en cas de retour. Pour répondre à cette question, il s'agira d'abord d'examiner, dans le considérant qui suit, si le recourant a rendu vraisemblables ses déclarations sur les évènements l'ayant amené à fuir le Sri Lanka en 2015.</w:t>
      </w:r>
    </w:p>
    <w:p>
      <w:r>
        <w:rPr>
          <w:b/>
        </w:rPr>
        <w:t>E. 4.1</w:t>
      </w:r>
    </w:p>
    <w:p>
      <w:r>
        <w:t>Au vu des moyens produits et de ses déclarations concordantes, le recourant a rendu vraisemblables ses fonctions d'employé entre 1996 et 2009 pour l'organisation des LTTE, dans le Vanni, qui constituait une sorte de quasi-Etat que ceux-ci contrôlaient alors, les blessures subies en février 2009, son hospitalisation y consécutive et, après la défaite totale des LTTE, son séjour dans le camp de filtrage pour personnes déplacées de E._______ jusqu'au (...) 2009, sa sortie autorisée de ce camp à cette date, sa réinstallation dans le district de Vavuniya et son retour ultérieur à D._______.</w:t>
      </w:r>
    </w:p>
    <w:p>
      <w:r>
        <w:rPr>
          <w:b/>
        </w:rPr>
        <w:t>E. 4.2</w:t>
      </w:r>
    </w:p>
    <w:p>
      <w:r>
        <w:t>Comme l'a mis en évidence le SEM, les déclarations claires du recourant lors de son audition sommaire quant à la durée de sa première détention dans le camp d'F._______ consécutivement à son retour à D._______ sont diamétralement opposées à celles faites ultérieurement. En effet, il a relaté une durée de quatre jours lors de sa première audition et de quatre heures lors de la seconde (cf. p.-v. de l'audition sommaire du 4.12.2015 p. 7 : « détenu durant 4 jours », « le quatrième jour, j'ai été libéré » ; p.-v. de l'audition sur les motifs d'asile du 29.9.2016 rép. 139 s., 169 et surtout 121 : « environ depuis 11h du matin jusqu'à 15h de l'après-midi »). Ses déclarations sont également divergentes quant à l'année de son retour à D._______ et, partant, de sa première détention. En effet, il a clairement relaté l'année 2011 lors de sa première audition et l'année 2010 lors de la seconde (cf. p.-v. de l'audition sommaire du 4.12.2015 p. 7; p.-v. de l'audition sur les motifs d'asile du 29.9.2016 rép. 42, 57, 119). A cela s'ajoute l'inconstance de ses déclarations d'une audition à l'autre quant aux questions posées lors de son interrogatoire à l'occasion de sa première détention. En effet, il a clairement relaté que celles-ci avaient notamment porté sur des numéros de plaques minéralogiques et le transport de marchandises lors de son audition sommaire (cf. p.-v. de l'audition sommaire du 4.12.2015 p. 7). Il ressort donc de sa première version des faits que son activité salariée de chauffeur pour les LTTE était connue des agents du CID au moment de sa première détention en 2011. En revanche, il a ultérieurement situé ces mêmes questions à l'occasion de sa seconde détention en mars 2015 (cf. p.-v. de l'audition sur les motifs d'asile du 29.9.2016 rép. 111 et 125). Dans la même logique, il a allégué lors de la seconde audition que le CID avait pris connaissance de ses fonctions pour les LTTE postérieurement au départ, en 2011 de V._______ du Sri Lanka. Cette seconde version repose sur la supposition qu'il a été dénoncé aux militaires et n'est pas étayée quant à l'identité des deux à trois personnes autrefois employées par les LTTE qui l'auraient dénoncé (cf. p.-v. de l'audition sur les motifs d'asile du 29.9.2016 rép. 112 s.). Il s'agit là d'indices d'invraisemblance de ses déclarations sur les évènements l'ayant amené à quitter le Sri Lanka en 2015 (cf. JICRA 1993 no 3).</w:t>
      </w:r>
    </w:p>
    <w:p>
      <w:r>
        <w:rPr>
          <w:b/>
        </w:rPr>
        <w:t>E. 4.3</w:t>
      </w:r>
    </w:p>
    <w:p>
      <w:r>
        <w:t>Ce revirement dans ses déclarations relatives à sa première détention dans le camp du CID de F._______ donne à penser que le recourant a cherché à en minimiser l'importance, lors de la seconde audition, pour renforcer la crédibilité de ses déclarations sur sa seconde détention dans ce camp, le (...) ou le (...) mars 2015, et donc les raisons à son départ du pays dans le courant de la même année.</w:t>
      </w:r>
    </w:p>
    <w:p>
      <w:r>
        <w:rPr>
          <w:b/>
        </w:rPr>
        <w:t>E. 4.4</w:t>
      </w:r>
    </w:p>
    <w:p>
      <w:r>
        <w:t>Selon les informations du Tribunal, les autorités sri-lankaises avaient, en 2009, filtré toutes les personnes qui avaient quitté le Vanni et gagné les secteurs contrôlés par l'armée dans le but officiel de séparer les combattants et affiliés aux LTTE des civils. Les personnes repérées pour leurs liens étroits avec les LTTE ont été placées dans des camps de détenus (rebaptisés de l'acronyme « PARC » [Protective and Accomodation Rehabilitation Centers]). Les autres ont été envoyées dans des camps de personnes déplacées (cf. Office français de protection des réfugiés et apatrides [OFPRA], rapport de mission de l'OFPRA en République démocratique et socialiste de Sri Lanka du 13 au 27 mars 2011, septembre 2011, p.17 et 19 et 25). En ayant obtenu l'attestation de sortie d'un camp de filtrage, en (...) 2009, le recourant n'était officiellement, aux yeux des autorités sri-lankaises, assimilé ni à un ex-combattant des LTTE ni à un membre civil ni a fortiori à un responsable de cette organisation. Il est vrai qu'en 2010/2011, à peine un à deux ans après la fin de la guerre, et compte tenu du fait que les autorités sri-lankaises avaient encore maintenu, pour l'essentiel, le système de haute surveillance mis en place lors de la reconquête des régions du Vanni, toute personne déplacée par la guerre y retournant était encore soumise à l'obligation de s'annoncer, de se faire enregistrer auprès des autorités civiles et militaires locales et de fournir des renseignements. En particulier, celles qui avaient séjourné, durant la guerre, dans le réduit du Vanni dirigé par les LTTE étaient usuellement soumises à leur retour à des interrogatoires, parfois chicaniers voire brutaux, sur les anciennes caches d'armes des LTTE, ainsi que sur leurs cadres ou personnes à responsabilités particulières - qu'elles aient été en camp de réhabilitation, en prison ou aient disparu - dans un but de collecte d'informations visant à la mise en place de toutes mesures appropriées à empêcher la résurgence de cette organisation. Le Tribunal n'exclut pas qu'à l'occasion de son retour à D._______, le recourant ait été confronté à de tels interrogatoires de routine, diligentés par des militaires, l'antenne locale du CID ou la police locale. En revanche, cette situation a notablement évolué depuis lors (cf. aussi arrêt de référence D-3619/2016 du 16 octobre 2017), étant précisé que la compétence pour l'instruction et la poursuite des personnes soupçonnées d'avoir échappé au système de filtrage de l'immédiat après-guerre ou d'une reprise d'activités considérées comme subversives échoyait et échoit toujours à la police antiterroriste du TID. Or, le recourant n'a pas allégué avoir été l'objet de soupçons concrets de participation à des actes subversifs ni même d'avoir exercé des responsabilités suffisamment importantes dans l'effort de guerre des LTTE à l'époque pour intéresser encore aujourd'hui les autorités sri-lankaises.</w:t>
      </w:r>
    </w:p>
    <w:p>
      <w:r>
        <w:rPr>
          <w:b/>
        </w:rPr>
        <w:t>E. 4.5</w:t>
      </w:r>
    </w:p>
    <w:p>
      <w:r>
        <w:t>En particulier, le recourant n'a pas démontré que, dans le cadre de ses activités salariées de magasinier, puis de chauffeur pour les dénommés V._______ et J._______, il avait accédé à des informations privilégiées dignes d'intérêt pour l'antenne du CID de D._______, ni en 2015 ni a fortiori actuellement. Dans ces circonstances, les déclarations du recourant, selon lesquelles la seconde interpellation ciblée de sa personne par le CID (suivie d'un interrogatoire dans le camp de F._______ sur ses activités salariées passées pour le compte de l'organisation des LTTE), a eu lieu le (...) ou le (...) mars 2015, quatre ans après la première interpellation et six ans après la fin de ces activités, ne sont ni crédibles ni plausibles. A cela s'ajoute que vagues sont ses déclarations, voire évasives ses réponses aux questions posées lors de cet interrogatoire (cf. p.-v. de l'audition sur les motifs d'asile du 26.9.19 rép. 63, 82, 111). Qui plus est, celles selon lesquelles le CID l'avait libéré vers 22h ou 23h après l'avoir informé d'un nouvel interrogatoire le lendemain ne sont pas plausibles (cf. p.-v. de l'audition sur les motifs d'asile du 26.9.19 rép. 114).</w:t>
      </w:r>
    </w:p>
    <w:p>
      <w:r>
        <w:rPr>
          <w:b/>
        </w:rPr>
        <w:t>E. 4.6</w:t>
      </w:r>
    </w:p>
    <w:p>
      <w:r>
        <w:t>Enfin, les déclarations du recourant sur son départ du Sri Lanka par l'aéroport de Colombo muni de son passeport sont un indice supplémentaire qu'il n'était alors pas recherché par le CID.</w:t>
      </w:r>
    </w:p>
    <w:p>
      <w:r>
        <w:rPr>
          <w:b/>
        </w:rPr>
        <w:t>E. 4.7</w:t>
      </w:r>
    </w:p>
    <w:p>
      <w:r>
        <w:t>Au vu de ce qui précède, le recourant n'a pas rendu vraisemblables au sens de l'art. 7 LAsi les motifs qu'il a allégués être à l'origine de son départ du Sri Lanka en 2015. Il n'a donc pas rendu vraisemblable qu'il était dans le collimateur du CID au moment de son départ du Sri Lanka en 2015 en raison des emplois qu'il avait exercés dans le Vanni jusqu'en février 2009.</w:t>
      </w:r>
    </w:p>
    <w:p>
      <w:r>
        <w:rPr>
          <w:b/>
        </w:rPr>
        <w:t>E. 5.1</w:t>
      </w:r>
    </w:p>
    <w:p>
      <w:r>
        <w:t>Il importe encore de vérifier si la crainte du recourant d'être exposé à de sérieux préjudices à son retour au Sri Lanka est objectivement fondée.</w:t>
      </w:r>
    </w:p>
    <w:p>
      <w:r>
        <w:rPr>
          <w:b/>
        </w:rPr>
        <w:t>E. 5.2</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comme l'existence de cicatrices visibles, constituent notamment de tels facteurs de risque faibles.</w:t>
      </w:r>
    </w:p>
    <w:p>
      <w:r>
        <w:rPr>
          <w:b/>
        </w:rPr>
        <w:t>E. 5.3</w:t>
      </w:r>
    </w:p>
    <w:p>
      <w:r>
        <w:t>En l'espèce, le recourant n'a jamais été ni membre ni combattant des LTTE. Il a relaté avoir travaillé entre 1996 et février 2009 pour cette organisation pour assurer sa subsistance. Or, une grande partie de la population de centaines de milliers de Tamouls a été active d'une manière ou d'une autre pour les LTTE dans le Vanni avant l'éradication de cette organisation en mai 2009. Pour le reste, il n'a pas allégué avoir agi d'une quelconque manière en faveur du séparatisme tamoul depuis février 2009. Après avoir reçu des soins à D._______, le recourant a été placé dans un camp de personnes déplacées à (...) qu'il a été autorisé à quitter le (...) 2009 pour se réinstaller dans le district de Vavuniya. Il n'a, pour les raisons exposées au considérant 4, pas rendu vraisemblable, au sens de l'art. 7 LAsi, qu'il était dans le collimateur du CID au moment de son départ du pays en 2015. Pour le reste, il n'y a pas de facteurs le faisant apparaître, aux yeux des autorités sri-lankaises, comme étant susceptible de menacer l'unité ou la sécurité de leur Etat. En particulier, son appartenance à l'ethnie tamoule, sa provenance de D._______, dans la région du Vanni, la présence de cicatrices, (...) visibles, la durée de son séjour à l'étranger, y compris en Suisse, et l'absence alléguée d'un passeport pour retourner au Sri Lanka représentent des facteurs de risque trop légers pour qu'ils soient suffisants en eux-mêmes à fonder une crainte objective de sérieux préjudices au sens de l'art. 3 LAsi. Cette appréciation vaut d'autant plus que le recourant a quitté le Sri Lanka en 2015, soit bien après la fin des hostilités entre l'armée sri-lankaise et les LTTE, et l'éradication de cette organisation en mai 2009. Il a quitté son pays en possession d'un passeport national valable, obtenu vraisemblablement de manière légale. Rien ne laisse à penser qu'il pourrait avoir noué en Suisse un lien particulier avec des personnes désireuses de ranimer le mouvement des séparatistes tamouls. Rien n'indique qu'il a eu des contacts depuis la Suisse avec V._______ au-delà de ceux lui ayant permis de se procurer l'attestation de celui-ci produite en la cause. Il ne saurait donc pas non plus craindre aujourd'hui objectivement des représailles.</w:t>
      </w:r>
    </w:p>
    <w:p>
      <w:r>
        <w:rPr>
          <w:b/>
        </w:rPr>
        <w:t>E. 5.4</w:t>
      </w:r>
    </w:p>
    <w:p>
      <w:r>
        <w:t>Au vu de ce qui précède, le recourant n'a pas établi, au sens de l'art. 7 LAsi, l'existence d'une crainte objectivement fondée de persécution au sens de l'art. 3 LAsi.</w:t>
      </w:r>
    </w:p>
    <w:p>
      <w:r>
        <w:rPr>
          <w:b/>
        </w:rPr>
        <w:t>E. 6</w:t>
      </w:r>
    </w:p>
    <w:p>
      <w:r>
        <w:t>En conséquence, le recours, en tant qu'il conteste le refus de reconnaissance de la qualité de réfugié et le rejet de la demande d'asile, doit être rejeté et la décision attaquée être confirmée sur ces points.</w:t>
      </w:r>
    </w:p>
    <w:p>
      <w:r>
        <w:rPr>
          <w:b/>
        </w:rPr>
        <w:t>E. 7.1</w:t>
      </w:r>
    </w:p>
    <w:p>
      <w:r>
        <w:t>Lorsqu'il rejette la demande d'asile, le SEM prononce, en règle générale, le renvoi de Suisse et en ordonne l'exécution (cf. art. 44 in initio LAsi).</w:t>
      </w:r>
    </w:p>
    <w:p>
      <w:r>
        <w:rPr>
          <w:b/>
        </w:rPr>
        <w:t>E. 7.2</w:t>
      </w:r>
    </w:p>
    <w:p>
      <w:r>
        <w:t>En l'occurrence, aucune exception à la règle générale du renvoi n'étant réalisée (cf. art. 32 de l'ordonnance 1 sur l'asile du 11 août 1999 [OA 1, RS 142.311]), le Tribunal est tenu, de par la loi, de confirmer cette mesure. Partant, la décision attaquée, en tant qu'elle prononce le renvoi de Suisse, doit être confirmée, et le recours, sur ce point, être rejeté</w:t>
      </w:r>
    </w:p>
    <w:p>
      <w:r>
        <w:rPr>
          <w:b/>
        </w:rPr>
        <w:t>E. 8</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9.1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9.2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9.3</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 CourEDH, arrêt F.H. c. Suède du 20 janvier 2009, 32621/06 ; Cour EDH, arrêt Saadi c. Italie du 28 février 2008, 37201/06).</w:t>
      </w:r>
    </w:p>
    <w:p>
      <w:r>
        <w:rPr>
          <w:b/>
        </w:rPr>
        <w:t>E. 9.5</w:t>
      </w:r>
    </w:p>
    <w:p>
      <w:r>
        <w:t>En l'occurrence, pour les raisons déjà exposées ci-avant (cf. consid. 3 à 5),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qu'il a le profil d'une personne pouvant concrètement intéresser les autorités sri-lankaises ni a fortiori l'existence de motifs sérieux et avérés de croire à un risque réel d'être soumis à un traitement contraire à cette disposition conventionnelle.</w:t>
      </w:r>
    </w:p>
    <w:p>
      <w:r>
        <w:rPr>
          <w:b/>
        </w:rPr>
        <w:t>E. 9.6</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10.1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10.2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w:t>
      </w:r>
    </w:p>
    <w:p>
      <w:r>
        <w:rPr>
          <w:b/>
        </w:rPr>
        <w:t>E. 10.3</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10.4</w:t>
      </w:r>
    </w:p>
    <w:p>
      <w:r>
        <w:t>Dans l'arrêt de référence du Tribunal E-1866/2015 du 15 juillet 2016 consid. 13.2 à 13.4, le Tribunal avait procédé à une actualisation de sa jurisprudence publiée aux ATAF 2011/24. Il a confirmé que l'exécution du renvoi était exigible dans l'ensemble de la province du Nord (consid. 13.3.3), à l'exception de la région du Vanni (consid. 13.3.2), dans la province de l'Est, sous réserve de certaines conditions, en particulier l'existence d'un réseau social ou familial, l'accès au logement et la perspective de pouvoir couvrir ses besoins élémentaires, ainsi que dans les autres régions du pays. Le Tribunal s'était ensuite prononcé sur la situation dans la région du Vanni, dans l'arrêt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n'y sont pas renvoyées.</w:t>
      </w:r>
    </w:p>
    <w:p>
      <w:r>
        <w:rPr>
          <w:b/>
        </w:rPr>
        <w:t>E. 10.5</w:t>
      </w:r>
    </w:p>
    <w:p>
      <w:r>
        <w:t>En l'espèce, au vu des rapports médicaux des 24 janvier et 12 mars 2020 (cf. Faits, let. I), le recourant souffre encore physiquement et psychiquement de ses blessures (...). Toutefois, ni ses troubles physiologiques ni ses troubles psychiques n'apparaissent à ce point graves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De surcroît, des soins essentiels pour les troubles de la lignée dépressive et post-traumatique sont disponibles dans la ville de N._______ (province de l'Est). En outre, le possible soutien de ses frères et soeurs sur place est une garantie contre le risque de retrait social pronostiqué par la Dre W._______. La nécessité d'une opération chirurgicale visant (...), en l'absence de précisions dans le rapport médical du 3 mars 2020 sur le planning opératoire précis, pourrait tout au plus justifier une prolongation par le SEM du délai de départ du recourant, à supposer que celui-ci lui en fasse ultérieurement la demande motivée. Les problèmes de santé du recourant ne sont donc pas de nature à le placer dans un cas de nécessité médicale en cas de retour au Sri Lanka (cf. JICRA 2003 no 24 consid. 5b ; ATAF 2011/50 consid. 8.3).</w:t>
      </w:r>
    </w:p>
    <w:p>
      <w:r>
        <w:rPr>
          <w:b/>
        </w:rPr>
        <w:t>E. 10.6</w:t>
      </w:r>
    </w:p>
    <w:p>
      <w:r>
        <w:t>Pour le reste, comme l'a mis en évidence le SEM, des facteurs favorables à la réinstallation du recourant dans la province de l'Est sont présents. En effet, il est célibataire et sans charge de famille. Surtout, il est issu d'une famille d'agriculteurs disposant de propriétés foncières et immobilières dans cette province, où il a passé l'essentiel de son enfance. De surcroît, il dispose d'un réseau familial au Sri Lanka, en particulier ses (...) frères et soeurs dans la ville de N._______, sur le soutien desquels il est censé pouvoir compter pour faciliter sa réinstallation. En outre, les séquelles physiques et psychiques (...) en 2009 ne sont pas invalidantes au point de l'empêcher de subvenir à ses besoins élémentaires, puisqu'il a déclaré avoir travaillé les cinq années ayant précédé son départ du pays en 2015 comme (...) et (...).</w:t>
      </w:r>
    </w:p>
    <w:p>
      <w:r>
        <w:rPr>
          <w:b/>
        </w:rPr>
        <w:t>E. 10.7</w:t>
      </w:r>
    </w:p>
    <w:p>
      <w:r>
        <w:t>Au vu de ce qui précède, l'exécution du renvoi s'avère raisonnablement exigible (cf. art. 44 LAsi, art. 83 al. 4 LEI a contrario).</w:t>
      </w:r>
    </w:p>
    <w:p>
      <w:r>
        <w:rPr>
          <w:b/>
        </w:rPr>
        <w:t>E. 11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12</w:t>
      </w:r>
    </w:p>
    <w:p>
      <w:r>
        <w:t>Il s'ensuit que le recours, en tant qu'il conteste la décision d'exécution du renvoi, doit être également rejeté et la décision attaquée confirmée sur ce point.</w:t>
      </w:r>
    </w:p>
    <w:p>
      <w:r>
        <w:rPr>
          <w:b/>
        </w:rPr>
        <w:t>E. 13</w:t>
      </w:r>
    </w:p>
    <w:p>
      <w:r>
        <w:t>Vu l'issue de la cause, les frais de procédure, d'un montant de 750 francs, doivent être mis à la charge du recourant, conformément à l'art. 63 al. 1 PA et aux art. 2 et 3 let. b du règlement du 21 février 2008 concernant les frais, dépens et indemnités fixés par le Tribunal administratif fédéral (FITAF, RS 173.320.2). Ce montant est entièrement couvert par l'avance de frais versée le 24 octobre 2017.</w:t>
      </w:r>
    </w:p>
    <w:p>
      <w:r>
        <w:rPr>
          <w:b/>
        </w:rPr>
        <w:t>E. 14</w:t>
      </w:r>
    </w:p>
    <w:p>
      <w:r>
        <w:t>Vu l'issue de la cause, il n'est pas alloué de dépens (cf. art. 64 al. 1 PA en lien avec l'art. 7 al. 1 FITAF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