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E-5731/2018 vom 29. Oktober 2018</w:t>
      </w:r>
    </w:p>
    <w:p>
      <w:r>
        <w:t>Bundesverwaltungsgericht, 2018-10-29, DE</w:t>
      </w:r>
    </w:p>
    <w:p>
      <w:r>
        <w:rPr>
          <w:b/>
        </w:rPr>
        <w:t xml:space="preserve">Quelle: </w:t>
      </w:r>
      <w:r>
        <w:t>https://mcp.opencaselaw.ch/entscheid/bvger_E-5731_2018</w:t>
      </w:r>
    </w:p>
    <w:p>
      <w:r>
        <w:t>FR: TAF E-5731/2018 du 29 octobre 2018</w:t>
      </w:r>
    </w:p>
    <w:p>
      <w:r>
        <w:t>IT: TAF E-5731/2018 del 29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stellte in seiner ablehnenden Verfügung fest, dass die von den Beschwerdeführenden geschilderte Gefährdungssituation nicht auf einer flüchtlingsrechtlich relevanten Verfolgungsmotivation beruhe, sondern es sich um einen rein kriminellen Racheakt handle.</w:t>
      </w:r>
    </w:p>
    <w:p>
      <w:r>
        <w:rPr>
          <w:b/>
        </w:rPr>
        <w:t>E. 5.2</w:t>
      </w:r>
    </w:p>
    <w:p>
      <w:r>
        <w:t>Aufgrund dieser Feststellung könnten zwar die weitergehenden Fragen grundsätzlich offen bleiben, ob in ihrem Fall der honduranische Staat schutzfähig und schutzwillig sei und ob ihre Befürchtungen, weiteren Verfolgungsmassnahmen ausgesetzt zu sein, begründet seien. Die zum Nachweis der Verfolgungssituation eingereichten Beweismittel seien deshalb unbehelflich.</w:t>
      </w:r>
    </w:p>
    <w:p>
      <w:r>
        <w:rPr>
          <w:b/>
        </w:rPr>
        <w:t>E. 5.3</w:t>
      </w:r>
    </w:p>
    <w:p>
      <w:r>
        <w:t>Trotzdem sei zu erwähnen, dass der honduranische Staat grundsätzlich über eine funktionierende sowie effiziente Schutzinfrastruktur und insbesondere über einen funktionierenden Polizeiapparat sowie über ein Rechts- und Justizsystem verfüge. In diesem Zusammenhang sei festzuhalten, dass der Mord an der Nichte untersucht worden sei und der Täter im Jahr 2017 zu einer Gefängnisstrafe verurteilt worden sei. Der honduranische Staat habe damit gezeigt, dass er willens und fähig sei, gegen den Mörder der Nichte vorzugehen. Hinzuzufügen sei in diesem Zusammenhang allerdings, dass es keinem Staat gelinge, die absolute Sicherheit all seiner Bürger jederzeit und überall zu garantieren. An dieser Stelle solle betont werden, dass das SEM in keiner Art und Weise in Abrede stelle, dass die Sicherheitslage in Honduras derzeit schlecht sei und Honduras eine sehr hohe Kriminalitätsrate aufweise. Diese allgemeine Situation vermöge jedoch keine Asylrelevanz aufweisen.</w:t>
      </w:r>
    </w:p>
    <w:p>
      <w:r>
        <w:rPr>
          <w:b/>
        </w:rPr>
        <w:t>E. 5.4</w:t>
      </w:r>
    </w:p>
    <w:p>
      <w:r>
        <w:t>Hinsichtlich der von den Beschwerdeführenden geltend gemachten Furcht vor Verfolgung durch "Los Compadres" sei festzuhalten, dass aus ihren Aussage nicht hervorgehe, dass sie zwischen März 2017 und April 2018 von ihren Widersachern direkt bedroht oder persönlich angegangen worden wären. Vorliegend würden somit auch konkrete Indizien und Anhaltspunkte fehlen, welche die Furcht vor einer in absehbarer Zukunft real drohenden Verfolgung nachvollziehbar erscheinen lassen würden.</w:t>
      </w:r>
    </w:p>
    <w:p>
      <w:r>
        <w:rPr>
          <w:b/>
        </w:rPr>
        <w:t>E. 5.5</w:t>
      </w:r>
    </w:p>
    <w:p>
      <w:r>
        <w:t>Weiter hielt das SEM fest, dass gemäss dem Subsidiaritätsprinzip Personen mit einer innerstaatlichen Schutzalternative nicht auf den Schutz eines Drittstaates angewiesen seien. Aus den Akten gehe hervor, dass die "Los Compadres" in I._______ und in D._______ tätig seien. Somit könnten sich die Beschwerdeführenden durch einen Wegzug in einen anderen Teil ihres Heimatstaats - beispielsweise in das Departement J._______ zu ihren Geschwistern - den Verfolgungsmassnahmen entziehen und sei-en folglich nicht auf den Schutz der Schweiz angewiesen.</w:t>
      </w:r>
    </w:p>
    <w:p>
      <w:r>
        <w:rPr>
          <w:b/>
        </w:rPr>
        <w:t>E. 6.1</w:t>
      </w:r>
    </w:p>
    <w:p>
      <w:r>
        <w:t>In der Beschwerde wurden die bisherigen Asylvorbringen erneut vorgetragen und wurde geltend gemacht, dass es hierbei um eine asylrelevante Verfolgung handle. So würden die Beschwerdeführenden als Familie eine spezifische soziale Gruppe bilden. Zudem liege eine kriminelle Verfolgungsmotivation seitens der "Los Compadres" vor; sie hätten sich mit den Drohungen gegenüber dem Beschwerdeführer 1 rächen wollen. Diese Verfolgungssituation habe sie in grosse Angst versetzt und sie in ihrer Handlung- und Bewegungsfreiheit massiv eingeschränkt. In Honduras gebe es keinen effektiven staatlichen Schutz und keine effektive öffentliche Sicherheit. Viele Gewaltdelikte an ihrem Heimatort und in benachbarten Dörfern seien heute noch ungelöst; die Familien der Opfer würden aus Angst schweigen; der Fall der Nichte des Beschwerdeführers 1 sei nur deshalb gelöst worden, weil er sich dafür eingesetzt habe. Honduras befinde sich in einer Situation allgemeiner Gewalt; so würden die Vereinigten Staaten ihren Bürgern wegen der hohen Kriminalitätsrate in Honduras von einer Reise dorthin abraten. Der Beschwerdeführer 1 könne aus politischen Gründen nicht mehr als (...) arbeiten, weil er eine regierungskritische Bewegung unterstützt habe. Schliesslich wurde erneut dargelegt, dass die Familie aus wirtschaftlichen Gründen nicht an einem anderen Ort in Honduras leben könnte. Die Schwestern im Departement J._______ würden in Armut leben, weshalb von ihnen keine Hilfe zu erwarten sei. Zudem sei der Sohn einer Schwester des Beschwerdeführers 1 am (...) 2018 getötet worden.</w:t>
      </w:r>
    </w:p>
    <w:p>
      <w:r>
        <w:rPr>
          <w:b/>
        </w:rPr>
        <w:t>E. 6.2</w:t>
      </w:r>
    </w:p>
    <w:p>
      <w:r>
        <w:t>Mit der Beschwerde wurden die Kopie eines Bestattungsberichts des Neffen und Bilder von dessen Beerdigung sowie eine Kandidatenliste des Partido National für Wahlen des Jahres (...) zu den Akten gereicht.</w:t>
      </w:r>
    </w:p>
    <w:p>
      <w:r>
        <w:rPr>
          <w:b/>
        </w:rPr>
        <w:t>E. 7.1</w:t>
      </w:r>
    </w:p>
    <w:p>
      <w:r>
        <w:t>Das Bundesverwaltungsgericht erachtet in Übereinstimmung mit der Verfügung des SEM die Verfolgungsvorbringen der Beschwerdeführenden als nicht asylrelevant.</w:t>
      </w:r>
    </w:p>
    <w:p>
      <w:r>
        <w:rPr>
          <w:b/>
        </w:rPr>
        <w:t>E. 7.2</w:t>
      </w:r>
    </w:p>
    <w:p>
      <w:r>
        <w:t>Vorab gilt es in Übereinstimmung mit dem SEM festzuhalten, dass die von den Beschwerdeführenden geschilderten Probleme, die sie mit den Mitgliedern der kriminellen Bande "Los Compadres" hatten, als glaubhaft zu qualifizieren ist, zumal die Tötung der Nichte des Beschwerdeführers 1 durch verschiedene Beweismittel dokumentiert wurde.</w:t>
      </w:r>
    </w:p>
    <w:p>
      <w:r>
        <w:rPr>
          <w:b/>
        </w:rPr>
        <w:t>E. 7.3</w:t>
      </w:r>
    </w:p>
    <w:p>
      <w:r>
        <w:t>Allerdings handelt es sich bei der geltend gemachten Verfolgung um eine rein private Verfolgung, deren Motiv (Rache zufolge Denunziation des Mordes an der Nichte) keine Asylrelevanz im Sinne von Art. 3 AsylG aufweist. Die diesbezügliche Behauptung in der Beschwerdebegründung, die Familie stelle eine soziale Gruppe dar, ist unzutreffend. Die Zugehörigkeit zu einer bestimmten sozialen Gruppe im Sinne von Art. 3 Abs. 1 AsylG erfordert weit mehr spezifische Identitätsmerkmale als eine blosse familiäre Verbundenheit. Das SEM hat demnach zu Recht festgestellt, dass vorliegend ein Verfolgungsmotiv gemäss Art. 3 AsylG fehlt.</w:t>
      </w:r>
    </w:p>
    <w:p>
      <w:r>
        <w:rPr>
          <w:b/>
        </w:rPr>
        <w:t>E. 7.4.1</w:t>
      </w:r>
    </w:p>
    <w:p>
      <w:r>
        <w:t>Zudem besteht für die Beschwerdeführenden die Möglichkeit im Sinne einer landesinternen Schutzalternative sich an einem anderen Ort als in K._______ und D._______ niederzulassen (zur sogenannten "Schutztheorie" vgl. Entscheidungen und Mitteilungen der Schweizerischen Asylrekurskommission [EMARK] 2006/18), womit auch in diesem Punkt die Asylrelevanz der Verfolgung zu verneinen ist. Die Beschwerdeführenden machen geltend, sie hätten sich in ihrer Heimatregion nicht in Sicherheit befunden, weil die lokalen Justizbehörden ihnen nicht genügend Schutz gewährt hätten. Der einzige Grund, der sie von einem Wegzug von ihrem Heimatort abgehalten habe, sei die Tatsache gewesen, dass sie ihre Besitztümer wie Haus und Land nicht einem geeigneten Käufer hätten verkaufen können (vgl. Beschwerdeführer 1 in A12/13 S. 9 und A19/12 F51 f.; Beschwerdeführerin 2 in A20/11 F28, F61). Weil liquide Mittel gefehlt hätten, sei ihre wirtschaftliche Eingliederung an einem neuen Ort erschwert gewesen.</w:t>
      </w:r>
    </w:p>
    <w:p>
      <w:r>
        <w:rPr>
          <w:b/>
        </w:rPr>
        <w:t>E. 7.4.2</w:t>
      </w:r>
    </w:p>
    <w:p>
      <w:r>
        <w:t>Aus diesen Schilderungen ergibt sich, dass sich die Beschwerdeführenden bloss aus wirtschaftlichen Gründen gegen einen Wegzug an einen sicheren Ort entschieden hatten und es ihnen aber offen gestanden hätte sowie grundsätzlich zuzumuten gewesen wäre, sich in einem anderen Landesteil niederzulassen. Dies ist ihnen zum heutigen Zeitpunkt umso mehr zuzumuten, weil sie sich zwischenzeitlich das Vorsorgekapital vom Beschwerdeführer 1 haben auszahlen lassen.</w:t>
      </w:r>
    </w:p>
    <w:p>
      <w:r>
        <w:rPr>
          <w:b/>
        </w:rPr>
        <w:t>E. 7.4.3</w:t>
      </w:r>
    </w:p>
    <w:p>
      <w:r>
        <w:t>Im Übrigen ist objektiv festzuhalten, dass die Beschwerdeführenden ihre Heimatregion erst mehr als zwei Jahre nach der Anzeige des Mörders ihrer Verwandten und mehr als ein Jahr nach der Anzeige der Drohungen gegen sie verlassen haben und die Letzteren bis zu ihrer Ausreise nicht verwirklicht wurden.</w:t>
      </w:r>
    </w:p>
    <w:p>
      <w:r>
        <w:rPr>
          <w:b/>
        </w:rPr>
        <w:t>E. 7.4.4</w:t>
      </w:r>
    </w:p>
    <w:p>
      <w:r>
        <w:t>Für den Fall, dass den Beschwerdeführenden der staatliche Schutz im Aufenthaltsgebiet der "Los Compadres" - namentlich an ihrem Heimatort sowie in San Nicolas - nicht hinreichend erscheinen würde, zumindest in Bezug zu den übrigen Landesteilen die Schutzfähigkeit und der Schutzwille der honduranischen Sicherheitsbehörden gegenüber den Beschwerdeführenden zu bejahen wären. Trotz der gemäss öffentlich zugänglichen Quellen hohen Kriminalitätsrate und der gelegentlich politisch bedingten Demonstrationen, Unruhen und Streiks in Honduras, steht den honduranischen Bürgern grundsätzlich eine funktionierende und effiziente Schutzinfrastruktur zur Verfügung. Das SEM hat diesbezüglich zu Recht auf die Verurteilung von F._______ hingewiesen, womit die honduranischen Strafbehörden gezeigt hätten, dass sie fähig und willens sind, gegen den Mörder der Nichte vorzugehen. Auch die Tatsache, dass die Staatsanwaltschaft nach der Strafanzeige des Beschwerdeführers 1 tätig wurde und die Verfolger observieren liess, lässt nicht auf das Fehlen der Schutzbereitschaft der honduranischen Justizbehörden schliessen.</w:t>
      </w:r>
    </w:p>
    <w:p>
      <w:r>
        <w:rPr>
          <w:b/>
        </w:rPr>
        <w:t>E. 7.5</w:t>
      </w:r>
    </w:p>
    <w:p>
      <w:r>
        <w:t>Aufgrund der bestehenden landesinternen Schutzalternative sowie mangels eines flüchtlingsrechtlich relevanten Verfolgungsmotivs sind keine hinreichenden Anhaltspunkte dafür gegeben sind, um auf eine gegenwärtige asylrelevante Verfolgungsgefahr der Beschwerdeführenden schliessen zu können. Die Verfolgungsvorbringen der Beschwerdeführenden erweisen sich als nicht asylrelevant.</w:t>
      </w:r>
    </w:p>
    <w:p>
      <w:r>
        <w:rPr>
          <w:b/>
        </w:rPr>
        <w:t>E. 7.6</w:t>
      </w:r>
    </w:p>
    <w:p>
      <w:r>
        <w:t>Soweit in der Beschwerde auf ein regierungskritisches politisches Engagement des Beschwerdeführers 1 hingewiesen wird, ist nach Durchsicht der Akten festzuhalten, dass er solches in seinen beiden Befragungen nie geltend gemacht hatte. Sowohl er als auch seine Frau hatten zudem mehrmals übereinstimmend zu Protokoll gegeben, die Bedrohung durch "Los Compadres" seien in ihrer Heimat ihr einziges Problem gewesen (vgl. insbesondere Aktenstücke A19/12 S. 5 und S. 10, A20/11 S. 4 und S. 9). Und schliesslich sind weder der Beschwerdebegründung noch den Beschwerdebeilagen die konkreten Hintergründe des angeblichen Todes eines Neffen des Beschwerdeführers 1 am (...) 2018 zu entnehmen.</w:t>
      </w:r>
    </w:p>
    <w:p>
      <w:r>
        <w:rPr>
          <w:b/>
        </w:rPr>
        <w:t>E. 7.7</w:t>
      </w:r>
    </w:p>
    <w:p>
      <w:r>
        <w:t>Auf die Prüfung weiterer Erfordernisse der Asylrelevanz kann angesichts der klaren Rechtslage verzichtet und ansonsten auf die zutreffenden Erwägungen der Vorinstanz verwiesen werden. Die Ausführungen in der Beschwerdeeingabe sind nicht geeignet, eine Änderung des angefochtenen Entscheids herbeizuführen.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9.2.3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Trotz der hohen Kriminalitätsrate und der angespannten politischen und sozialen Lage in Honduras herrscht dort kein Krieg, Bürgerkrieg oder eine Situation allgemeiner Gewalt im Sinne von Art. 83 Abs. 4 AuG. Der Wegweisungsvollzug dorthin erweist sich deshalb nicht als generell unzumutbar.</w:t>
      </w:r>
    </w:p>
    <w:p>
      <w:r>
        <w:rPr>
          <w:b/>
        </w:rPr>
        <w:t>E. 9.3.2</w:t>
      </w:r>
    </w:p>
    <w:p>
      <w:r>
        <w:t>Ferner leben gemäss Aktenlage unter anderem zahlreiche Geschwister der Beschwerdeführenden 1 und 2 in ihrem Heimatstaat, weshalb sie über ein tragfähiges verwandtschaftliches Beziehungsnetz in Honduras verfügen (vgl. A12/13 S. 5, A13/11 S. 5, A19/12 F19). Der Beschwerdeführer 1 verfügt über ein relativ hohes Bildungsniveau, da er das Gymnasium sowie einige Jahre die Universität besucht und danach unter anderem als (...) gearbeitet habe. Eigenen Angaben zufolge hätten die Beschwerdeführenden bis zuletzt ihre eigene (...)plantage und ihren eigenen (...)laden betrieben. Vor ihrer Ausreise hätten sie das landwirtschaftliche Grundstück, das (...)geschäft und das Wohnhaus den Eltern und einem Bruder des Beschwerdeführers 1 überlassen. Ausserdem dürften die Beschwerdeführenden dank der Auszahlung des Vorsorgekapitals des Beschwerdeführers 1 über genügend flüssige Mittel verfügen, die ihre Wiedereingliederung in die gesellschaftlichen Strukturen nötigenfalls ausserhalb der Heimatregion von C._______ und D._______ erleichtern würden.</w:t>
      </w:r>
    </w:p>
    <w:p>
      <w:r>
        <w:rPr>
          <w:b/>
        </w:rPr>
        <w:t>E. 9.3.3</w:t>
      </w:r>
    </w:p>
    <w:p>
      <w:r>
        <w:t>Die dagegen erhobenen Einwände auf Beschwerdestufe, aufgrund der politischen Tätigkeit des Beschwerdeführers 1 werde er als (...) nicht mehr zugelassen, sein "Kiosk/Café" und die (...)plantage würden heute seinem Vater gehören, seine zwei Häuser in C._______ seien renovationsbedürftig sowie seine drei im Departement J._______ wohnhaften Schwestern würden in extremer Armut leben und den Beschwerdeführenden keine Hilfe leisten können, vermögen das Gericht insgesamt nicht zu überzeugen. Der Beschwerdeführer 1 machte in seiner Rechtsmitteleingabe anhand eines als Beweismittel eingereichten Wahlzettels geltend, er habe einmal als Abgeordneter des Departement E._______ für die "Partido Nacional de Honduras" kandidiert, die gemäss öffentlich zugänglichen Quellen eine der beiden stärksten Parteien Honduras ist; die in diesem Zusammenhang angeführten Probleme betreffend die Ausübung des (...)berufs erscheinen deshalb ebenso unplausibel wie - angesichts der wirtschaftlichen Gesamtsituation der Familie - die angebliche extreme Armut der Geschwister des Beschwerdeführers 1. Unabhängig davon wäre es dem Beschwerdeführer dank weiterer Berufserfahrungen ohnehin zuzumuten, bei seiner Rückkehr auch einen anderen Beruf als diejenigen des (...) auszuüben.</w:t>
      </w:r>
    </w:p>
    <w:p>
      <w:r>
        <w:rPr>
          <w:b/>
        </w:rPr>
        <w:t>E. 9.3.4</w:t>
      </w:r>
    </w:p>
    <w:p>
      <w:r>
        <w:t>Unter Berücksichtigung sämtlicher aktenkundiger Umstände ist im Hinblick auf die soziale und wirtschaftliche Reintegration in Honduras mit keinen für die Beschwerdeführenden unüberwindbaren Schwierigkeiten zu rechnen.</w:t>
      </w:r>
    </w:p>
    <w:p>
      <w:r>
        <w:rPr>
          <w:b/>
        </w:rPr>
        <w:t>E. 9.3.5</w:t>
      </w:r>
    </w:p>
    <w:p>
      <w:r>
        <w:t>Nach dem Gesagten erweist sich der Vollzug der Wegweisung im Sinne der vorinstanzlichen Erwägungen auch als zumutbar.</w:t>
      </w:r>
    </w:p>
    <w:p>
      <w:r>
        <w:rPr>
          <w:b/>
        </w:rPr>
        <w:t>E. 9.4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Die Gesuche um Gewährung der unentgeltlichen Prozessführung und Rechtsverbeiständung sind - ungeachtet der Frage der prozessualen Bedürftigkeit der Beschwerdeführenden - abzuweisen, weil die Rechtsbegehren als aussichtslos im Sinne von Art. 65 Abs. 1 VwVG zu qualifizieren sind. Der Antrag auf Befreiung von der Kostenvorschusspflicht wird mit dem Entscheid in der Sache gegenstandslos. 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