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E-5725/2006 vom 11. Oktober 2010</w:t>
      </w:r>
    </w:p>
    <w:p>
      <w:r>
        <w:t>Bundesverwaltungsgericht, 2010-10-11, FR</w:t>
      </w:r>
    </w:p>
    <w:p>
      <w:r>
        <w:rPr>
          <w:b/>
        </w:rPr>
        <w:t xml:space="preserve">Quelle: </w:t>
      </w:r>
      <w:r>
        <w:t>https://mcp.opencaselaw.ch/entscheid/bvger_E-5725_2006</w:t>
      </w:r>
    </w:p>
    <w:p>
      <w:r>
        <w:t>FR: TAF E-5725/2006 du 11 octobre 2010</w:t>
      </w:r>
    </w:p>
    <w:p>
      <w:r>
        <w:t>IT: TAF E-5725/2006 del 11 ottobre 2010</w:t>
      </w:r>
    </w:p>
    <w:p>
      <w:pPr>
        <w:pStyle w:val="Heading2"/>
      </w:pPr>
      <w:r>
        <w:t>Regeste</w:t>
      </w:r>
    </w:p>
    <w:p>
      <w:r>
        <w:t>Asile et renvoi</w:t>
      </w:r>
    </w:p>
    <w:p>
      <w:pPr>
        <w:pStyle w:val="Heading2"/>
      </w:pPr>
      <w:r>
        <w:t>Erwägungen</w:t>
      </w:r>
    </w:p>
    <w:p>
      <w:r>
        <w:rPr>
          <w:b/>
        </w:rPr>
        <w:t>E. 1.1</w:t>
      </w:r>
    </w:p>
    <w:p>
      <w:r>
        <w:t>Les recours qui étaient pendants devant les commissions fédérales de recours ou d'arbitrage ou devant les services de recours des départements au 31 décembre 2006 sont traités, depuis le 1er janvier 2007, par le Tribunal administratif fédéral dans la mesure où il est compétent (cf. art. 53 al. 2 phr. 1 de la loi fédérale du 17 juin 2005 sur le Tribunal administratif fédéral [LTAF, RS 173.32]).</w:t>
      </w:r>
    </w:p>
    <w:p>
      <w:r>
        <w:rPr>
          <w:b/>
        </w:rPr>
        <w:t>E. 1.2</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 Le Tribunal est donc compétent pour statuer sur le présent recours.</w:t>
      </w:r>
    </w:p>
    <w:p>
      <w:r>
        <w:rPr>
          <w:b/>
        </w:rPr>
        <w:t>E. 1.3</w:t>
      </w:r>
    </w:p>
    <w:p>
      <w:r>
        <w:t>Le nouveau droit de procédure s'applique (art. 53 al. 2 phr. 2 LTAF).</w:t>
      </w:r>
    </w:p>
    <w:p>
      <w:r>
        <w:rPr>
          <w:b/>
        </w:rPr>
        <w:t>E. 1.4</w:t>
      </w:r>
    </w:p>
    <w:p>
      <w:r>
        <w:t>Les recourants ont qualité pour recourir (art. 48 PA). Présenté dans la forme (art. 52 PA) et le délai (ancien art. 50 PA, dans sa version en vigueur à l'époque du dépôt du recours) prescrits par la loi, le recours est recevable.</w:t>
      </w:r>
    </w:p>
    <w:p>
      <w:r>
        <w:rPr>
          <w:b/>
        </w:rPr>
        <w:t>E. 2</w:t>
      </w:r>
    </w:p>
    <w:p>
      <w:r>
        <w:t>Les recourants n'ont pas contesté la décision de l'ODM en tant que cette dernière refusait de reconnaître leur qualité de réfugiés, rejetait leur demande d'asile et prononçait leur renvoi de Suisse. Dite décision est donc entrée en force sur ces points.</w:t>
      </w:r>
    </w:p>
    <w:p>
      <w:r>
        <w:rPr>
          <w:b/>
        </w:rPr>
        <w:t>E. 3.1</w:t>
      </w:r>
    </w:p>
    <w:p>
      <w:r>
        <w:t>L'exécution du renvoi est ordonnée si elle est licite, raisonnablement exigible et possible. Si ces conditions ne sont pas réunies, l'admission provisoire doit être prononcée (cf. art. 44 al. 2 LAsi).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Il convient de relever à titre préliminaire que les trois conditions posées par l'art. 83 al. 2 à 4 LEtr, empêchant l'exécution du renvoi (illicéité, inexigibilité et impossibilité) sont de nature alternative : il suffit que l'une d'elles soit réalisée pour que le renvoi soit inexécutable (arrêts du Tribunal administratif fédéral E-5316/2006 du 24 novembre 2009 consid. 5 non publié dans ATAF 2009 /41, E-2775/2007 du 14 février 2008 consid. 6.4 non publié dans ATAF 2008/2 ; cf aussi Jurisprudence et informations de la Commission suisse de recours en matière d'asile [JICRA] 2006 n° 30 consid. 7.3 p. 329, JICRA 2006 n° 23 consid. 6.2. p. 239, JICRA 2006 n° 6 consid. 4.2. p. 54ss). En l'occurrence, c'est sur la question de l'exigibilité de l'exécution du renvoi que le Tribunal entend porter son attention.</w:t>
      </w:r>
    </w:p>
    <w:p>
      <w:r>
        <w:rPr>
          <w:b/>
        </w:rPr>
        <w:t>E. 4.2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4.3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4.4</w:t>
      </w:r>
    </w:p>
    <w:p>
      <w:r>
        <w:t>S'agissant des possibilités de traitement des personnes traumatisées en Bosnie et Herzégovine, force est de reconnaître que, s'il existe tant en République serbe de Bosnie que dans la Fédération croato-musulmane des institutions et du personnel spécialisés, ainsi que des médicaments, voire des possibilités de suivre des thérapies, il n'en demeure pas moins que le système existant est surchargé et l'offre à l'évidence trop faible par rapport aux besoins réels. En outre, les patients doivent fréquemment prendre en charge une partie des coûts et un traitement médicamenteux est régulièrement préféré à un traitement psychothérapeutique plus durable. Ainsi, pour les personnes atteintes de troubles psychiques d'ordre traumatique d'une telle intensité qu'elles ont impérativement besoin d'un suivi médical (psychiatrique et psychothérapeutique) spécifique important et de longue durée, les possibilités de traitement sont actuellement toujours et encore aléatoires et les frais en découlant sont en partie à leur charge. La situation n'a pas évolué de manière significative ces dernières années (cf. arrêts du Tribunal administratif fédéral E-2620/2007 du 2 juin 2010, E-3441/2006 du 12 novembre 2009, D-3312/2006 du 13 juillet 2009, D-7122/2006 du 3 juin 2008).</w:t>
      </w:r>
    </w:p>
    <w:p>
      <w:r>
        <w:rPr>
          <w:b/>
        </w:rPr>
        <w:t>E. 4.5</w:t>
      </w:r>
    </w:p>
    <w:p>
      <w:r>
        <w:t>En l'espèce, il ressort des rapports médicaux figurant au dossier que le recourant est atteint de manière sérieuse, et cela durablement, dans sa santé psychique. Selon le dernier rapport médical au dossier, il souffre d'un état de stress post-traumatique chronique (F 43.1), d'un épisode dépressif sévère, avec élément psychotique (F 32.3) se caractérisant notamment par des hallucinations auditives et une idéation suicidaire fluctuante, ainsi que d'un trouble psychotique sans précision (F 29.0). Il s'agit d'une affection psychiatrique sévère et assez complexe, consécutive surtout aux événements particulièrement traumatisants vécus par le recourant durant son jeune âge (massacres liés à l'épuration ethnique à E._______). Selon le praticien, le recourant a développé une importante vulnérabilité psychique dès l'enfance (cf. rapport du 26 janvier 2006), les traumatismes psychiques des victimes de guerre - caractérisés par des troubles de la personnalité - étant plus importants et durables chez les enfants que chez les adultes. Les troubles de l'intéressé, présents depuis la guerre, se sont encore aggravés en 2004 après qu'il a été confronté à une procédure d'identification visuelle des restes du cadavre de son père, images qui le hantent encore à ce jour. Depuis son arrivée en Suisse, un traitement médicamenteux, composé d'antidépresseurs, antipsychotiques et somnifères, a été mis en place, accompagné d'un suivi psychiatrique et psychothérapeutique bi-mensuel. En dépit d'un traitement médicamenteux relativement lourd et d'un suivi médical intensif, son état de santé ne s'est guère amélioré. Au contraire, l'intéressé a été hospitalisé à deux reprises, en novembre 2007 et du 9 au 14 avril 2008, en raison d'une recrudescence anxieuse. A cela s'ajoute le fait qu'un trouble psychotique a été mis en exergue depuis quelques temps, qui a nécessité une adaptation quantitative et qualitative de son traitement médicamenteux relativement complexe. Vu la gravité des troubles psychiatriques diagnostiqués et l'existence d'un sérieux risque de décompensation psychotique voire de suicide en cas d'arrêt du traitement, le Tribunal considère que les traitements médicamenteux et le suivi médical mené jusqu'ici sont indispensables au recourant. A cela s'ajoute le fait que, comme cela a été relevé plus haut (cf. supra consid. 4.4), la situation médicale prévalant en Fédération ne permettrait probablement pas au recourant de bénéficier d'un suivi médical régulier et d'accéder rapidement aux soins dont il a besoin. Au demeurant, les chances que l'intéressé soit en mesure d'assurer le financement de soins onéreux et de longue durée n'apparaissent pas suffisamment établies. En effet, il est vraisemblable que le recourant rencontrerait, à son retour, des difficultés importantes à obtenir un enregistrement et une incorporation dans le système de santé en territoire de la Fédération croato-musulmane, où il a vécu comme personne déplacée. Cette constatation semble confirmée par les complications rencontrées par le recourant dans ses démarches administratives auprès des autorités de H._______, en vue d'obtenir un certificat de naissance pour lui et son fils (cf. supra let. C). Les intéressés ont séjourné pendant plus de cinq ans en Suisse et seraient, en cas de retour, considérés comme des personnes déplacées, dont il est notoire que la situation est particulièrement précaire puisqu'elles ne peuvent compter que sur un accès très limité aux ressources et services de l'Etat. De plus, au vu des troubles psychiques dont il souffre et dans le contexte socio-économique difficile que connaît la Bosnie et Herzégovine, le recourant, qui n'a pratiquement aucune expérience professionnelle, ne pourra sans doute pas trouver un emploi lui permettant de subvenir à ses besoins vitaux, lesquels incluent impérativement la poursuite de son traitement, ainsi qu'à ceux de sa femme et de ses deux enfants. Enfin, les recourants ne pourront, selon toute vraisemblance, pas compter sur l'aide de leurs familles. Certes, le recourant a donné des renseignements erronés sur son réseau familial en dissimulant le fait que sa grand-mère, qui l'avait hébergé et entretenu avec son épouse jusqu'à leur départ du pays, vivait encore (cf. p.-v du 8 décembre 2005 Q 20-25). Toutefois, même en admettant que la grand-mère de A._______ habite encore dans la région de H._______ et puisse héberger les intéressés à leur retour, son soutien serait insuffisant pour assurer l'accès à des soins coûteux. Enfin, il est vraisemblable que le recourant a perdu tout contact avec sa mère et que la famille de B._______ refuserait probablement d'accueillir les recourants en raison de son rejet de leur mariage.</w:t>
      </w:r>
    </w:p>
    <w:p>
      <w:r>
        <w:rPr>
          <w:b/>
        </w:rPr>
        <w:t>E. 4.6</w:t>
      </w:r>
    </w:p>
    <w:p>
      <w:r>
        <w:t>En conséquence, le Tribunal estime qu'au vu du cumul des facteurs défavorables relevés ci-dessus et du fait qu'on ne saurait exiger du recourant qu'il se réinstalle dans la région de H._______, l'exécution de son renvoi en Bosnie et Herzégovine, avec son épouse et se deux enfants, les mettrait concrètement en danger au sens de l'art. 83 al. 4 LEtr et ne s'avère donc pas raisonnablement exigible en l'état actuel.</w:t>
      </w:r>
    </w:p>
    <w:p>
      <w:r>
        <w:rPr>
          <w:b/>
        </w:rPr>
        <w:t>E. 5</w:t>
      </w:r>
    </w:p>
    <w:p>
      <w:r>
        <w:t>Partant, le recours doit être admis. En conséquence, la décision du 15 décembre 2005 sera annulée en ce qui concerne l'exécution du renvoi (chiffre 4 et 5 du dispositif de la décision querellée). L'ODM sera invité à régler les conditions de séjour en Suisse des recourants conformément aux dispositions régissant l'admission provisoire.</w:t>
      </w:r>
    </w:p>
    <w:p>
      <w:r>
        <w:rPr>
          <w:b/>
        </w:rPr>
        <w:t>E. 6.1</w:t>
      </w:r>
    </w:p>
    <w:p>
      <w:r>
        <w:t>Les recourants ayant eu gain de cause, il sera statué sans frais (cf. art. 63 al. 1 et al. 2 PA), l'avance des frais, versée le 30 janvier 2006, devant être restituée aux recourants.</w:t>
      </w:r>
    </w:p>
    <w:p>
      <w:r>
        <w:rPr>
          <w:b/>
        </w:rPr>
        <w:t>E. 6.2</w:t>
      </w:r>
    </w:p>
    <w:p>
      <w:r>
        <w:t>Par ailleurs, il ne se justifie pas d'allouer des dépens aux conditions de l'art. 64 al. 1 PA, de l'art. 7 al. 1, de l'art. 8, de l'art. 9 et de l'art. 10 al. 1 et 2 du règlement concernant les frais, dépens et indemnités fixés par le Tribunal administratif fédéral du 11 décembre 2006 (FITAF, RS 173.320.2). En effet, les recourants n'ont pas fait appel aux services d'un mandataire et la procédure de recours ne leur ont pas occasionné des frais indispensables et relativement élevés.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