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E-5714/2016 vom 16. April 2019</w:t>
      </w:r>
    </w:p>
    <w:p>
      <w:r>
        <w:t>Bundesverwaltungsgericht, 2019-04-16, FR</w:t>
      </w:r>
    </w:p>
    <w:p>
      <w:r>
        <w:rPr>
          <w:b/>
        </w:rPr>
        <w:t xml:space="preserve">Quelle: </w:t>
      </w:r>
      <w:r>
        <w:t>https://mcp.opencaselaw.ch/entscheid/bvger_E-5714_2016</w:t>
      </w:r>
    </w:p>
    <w:p>
      <w:r>
        <w:t>FR: TAF E-5714/2016 du 16 avril 2019</w:t>
      </w:r>
    </w:p>
    <w:p>
      <w:r>
        <w:t>IT: TAF E-5714/2016 del 16 aprile 2019</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w:t>
      </w:r>
    </w:p>
    <w:p>
      <w:r>
        <w:rPr>
          <w:b/>
        </w:rPr>
        <w:t>E. 1.2</w:t>
      </w:r>
    </w:p>
    <w:p>
      <w:r>
        <w:t>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1.3</w:t>
      </w:r>
    </w:p>
    <w:p>
      <w:r>
        <w:t>La présente procédure est soumise à l'ancien droit (cf. Dispositions transitoires de la modification du 25 septembre 2015, al. 1).</w:t>
      </w:r>
    </w:p>
    <w:p>
      <w:r>
        <w:rPr>
          <w:b/>
        </w:rPr>
        <w:t>E. 1.4</w:t>
      </w:r>
    </w:p>
    <w:p>
      <w:r>
        <w:t>La modification du 16 décembre 2016 de la loi fédérale du 16 décembre 2005 sur les étrangers (RO 2017 6521) en a complété le titre ; il s'agit désormais de la loi fédérale du 16 décembre 2005 sur les étrangers et l'intégration (LEI, RS 142.20).</w:t>
      </w:r>
    </w:p>
    <w:p>
      <w:r>
        <w:rPr>
          <w:b/>
        </w:rPr>
        <w:t>E. 1.5</w:t>
      </w:r>
    </w:p>
    <w:p>
      <w:r>
        <w:t>Le recourant a qualité pour recourir (cf. art. 48 al. 1 PA). Présenté dans la forme (cf. art. 52 al. 1 PA) et le délai (cf. l'art. 108 al. 1 LAsi dans son ancienne teneur, cf. consid. 1.3) prescrits par la loi, le recours est recevable.</w:t>
      </w:r>
    </w:p>
    <w:p>
      <w:r>
        <w:rPr>
          <w:b/>
        </w:rPr>
        <w:t>E. 1.6</w:t>
      </w:r>
    </w:p>
    <w:p>
      <w:r>
        <w:t>Le Tribunal a un pouvoir d'examen limité (excluant le contrôle de l'opportunité) en ce qui a trait à l'application de la loi sur l'asile conformément à l'art. 106 al. 1 LAsi et un plein pouvoir en ce qui a trait à l'application de la loi sur les étrangers et l'intégration,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2.4</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LEI. Le Tribunal n'a eu à s'exprimer sur cette pratique que dans peu d'arrêts, ni référencés ni publiés dans sa revue officielle ATAF (cf. notamment arrêt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avaient quitté leur pays illégalement devaient craindre à ce titre des mesures de persécution au sens de l'art. 3 LAsi en cas de retour. Suite à une analyse approfondie des informations sur le pays (consid. 4.6 - 4.11), il est arrivé à la conclusion que c'était à juste titre que le SEM avait modifié sa pratique. Il a retenu que le seul fait pour une personne d'avoir quitté l'Erythrée de manière illégale n'exposait pas celle-ci à une persécution déterminante en matière d'asile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Il ressort du même arrêt que le risque d'être soumis à l'obligation d'accomplir le service national en cas de retour en Erythrée n'est pas non plus pertinent sous l'angle de l'asile ; en effet, l'accomplissement de cette obligation ne saurait être assimilé à un préjudice sérieux qui aurait sa cause dans l'un des motifs exhaustivement énumérés à l'art. 3 LAsi. Le Tribunal a alors laissé indécise la question de savoir si ce risque était tel qu'il rendait illicite ou inexigible l'exécution du renvoi (cf. art. 83 al. 3 et 4 LEI).</w:t>
      </w:r>
    </w:p>
    <w:p>
      <w:r>
        <w:rPr>
          <w:b/>
        </w:rPr>
        <w:t>E. 3.1</w:t>
      </w:r>
    </w:p>
    <w:p>
      <w:r>
        <w:t>En l'occurrence, il s'agit d'abord d'examiner si le recourant a rendu vraisemblables, au sens de l'art. 7 LAsi, ses déclarations sur les évènements l'ayant amené à quitter l'Erythrée, en particulier celles sur son interpellation et sa rétention en vue d'accomplir le service militaire.</w:t>
      </w:r>
    </w:p>
    <w:p>
      <w:r>
        <w:rPr>
          <w:b/>
        </w:rPr>
        <w:t>E. 3.2</w:t>
      </w:r>
    </w:p>
    <w:p>
      <w:r>
        <w:t>En l'espèce, le Tribunal estime infondé l'argument du SEM selon lequel le défaut de documents d'identité serait de nature à remettre en cause l'ensemble des déclarations du recourant ; le SEM a d'ailleurs admis la nationalité érythréenne du recourant.</w:t>
      </w:r>
    </w:p>
    <w:p>
      <w:r>
        <w:rPr>
          <w:b/>
        </w:rPr>
        <w:t>E. 3.3</w:t>
      </w:r>
    </w:p>
    <w:p>
      <w:r>
        <w:t>En revanche, à l'instar du SEM, le Tribunal retient que les allégations du recourant relatives à la convocation militaire reçue du mimhidar avant son départ du pays, et l'emprisonnement à plusieurs reprises, de son père et de sa mère ne peuvent être tenues pour vraisemblables. En effet, le recourant n'a pas produit la convocation. A cela s'ajoute le fait qu'il n'a jamais évoqué cette convocation ni les arrestations de sa mère et de son père lors de sa première audition. Ces faits n'ont été allégués qu'au stade de son audition sur ses motifs d'asile. Pourtant, lors de la première audition l'auditeur a invité l'intéressé à préciser ses propos sur les raisons qui l'avaient amené à quitter son pays (cf. pv. d'audition du 26 mai 2015, Q. 7.02). En particulier, il l'a interrogé sur les circonstances des visites domiciliaires des soldats, ce qui aurait dû l'inciter à parler non seulement de la convocation, compte tenu de son caractère déterminant, mais aussi de l'emprisonnement de ses parents, compte tenu de la gravité d'une telle mesure sur l'existence de sa famille. De jurisprudence constante, le caractère tardif d'éléments tus lors de l'audition sommaire au centre d'enregistrement, mais invoqués plus tard lors de l'audition sur les motifs d'asile, peut être retenu pour mettre en doute la vraisemblance des motifs d'asile allégués (Jurisprudence et informations de la Commission suisse de recours en matière d'asile [JICRA] 2005 n° 7, p. 66 et les réf. cit. ; parmi d'autres arrêts du Tribunal, E-4977/2017 du 16 mai 2018 consid. 3.3). En l'espèce, le recourant n'a fourni aucune explication convaincante sur les raisons pour lesquelles il n'avait pas évoqué des faits aussi importants lors de sa première audition, de sorte que sa crédibilité sur ces points est fortement entamée.</w:t>
      </w:r>
    </w:p>
    <w:p>
      <w:r>
        <w:rPr>
          <w:b/>
        </w:rPr>
        <w:t>E. 3.4</w:t>
      </w:r>
    </w:p>
    <w:p>
      <w:r>
        <w:t>Outre leur caractère tardif, les propos du recourant sont restés dans l'ensemble vagues et dénués de substance. A titre illustratif, il n'a pas été en mesure de décrire le contenu des convocations (cf. pv. d'audition du 14 juillet 2016, Q. 85) ni donner les raisons pour lesquelles il a d'abord et surtout invoqué les arrestations successives de sa mère, malgré son état de santé, et moins celles de son père, qui ne les a subies qu'à titre complémentaire ou subsidiaire, tout cela parce qu'il n'aurait pas obtempéré à la convocation reçue et qu'il aurait été absent (cf. pv. d'audition du 14 juillet 2016, Q. 43 et 57 ss). Enfin, il s'est contredit sur les circonstances de son voyage et de son passage à la frontière (tirs de soldat érythréens à la frontière ou bien avant, au niveau de Hazemo [cf. d'audition du 14 juillet 2016, Q. 77 ss et pv. d'audition du 26 mai 2015, Q. 7.02]).</w:t>
      </w:r>
    </w:p>
    <w:p>
      <w:r>
        <w:rPr>
          <w:b/>
        </w:rPr>
        <w:t>E. 3.5</w:t>
      </w:r>
    </w:p>
    <w:p>
      <w:r>
        <w:t>Il n'y a pas non plus de facteur de nature à faire apparaître le recourant comme une personne indésirable aux yeux des autorités érythréennes et à l'exposer, en conséquence, en cas de retour, à un risque majeur de sanction pour son départ illégal (que celui ait été rendu vraisemblable ou non). Vu l'invraisemblance de ses déclarations, on ne saurait admettre qu'il ait rendu crédible un contact concret avec les autorités militaires ; il n'a, par ailleurs, pas eu de comportement pouvant être assimilé à une quelconque activité d'opposition au régime.</w:t>
      </w:r>
    </w:p>
    <w:p>
      <w:r>
        <w:rPr>
          <w:b/>
        </w:rPr>
        <w:t>E. 3.6</w:t>
      </w:r>
    </w:p>
    <w:p>
      <w:r>
        <w:t>Le risque d'être soumis à l'obligation d'accomplir le service national en cas de retour en Erythrée n'est, de surcroît, pas pertinent en matière d'asile. En effet, conformément à la jurisprudence, l'accomplissement de cette obligation ne saurait être assimilé à un sérieux préjudice qui aurait sa cause dans l'un des motifs exhaustivement énumérés à l'art. 3 LAsi (cf. arrêt de référence D-7898/2015 précité, consid. 5).</w:t>
      </w:r>
    </w:p>
    <w:p>
      <w:r>
        <w:rPr>
          <w:b/>
        </w:rPr>
        <w:t>E. 3.7</w:t>
      </w:r>
    </w:p>
    <w:p>
      <w:r>
        <w:t>Enfin, le recourant s'est référé à plusieurs décisions sur reconsidération, par lesquelles le SEM a reconnu la qualité de réfugié à de jeunes adultes en âge de servir ayant quitté illégalement l'Erythrée. Il a demandé à bénéficier, en vertu du principe de l'égalité de traitement, de la même décision (reconnaissance de la qualité de réfugié et octroi de l'admission provisoire). Toutefois, les décisions précitées du SEM sont des décisions isolées qui ne sont pas représentatives de la pratique adoptée par cette autorité depuis la mi-2016. Dans ces circonstances, le principe de la légalité prime celui de l'égalité (cf. ATF 139 II 49 c. 7.1 et 122 II 446 consid. 4a ; voir aussi ATF 8C_418/2013 du 15 octobre 2014). Par conséquent, le grief d'inégalité de traitement doit être rejeté.</w:t>
      </w:r>
    </w:p>
    <w:p>
      <w:r>
        <w:rPr>
          <w:b/>
        </w:rPr>
        <w:t>E. 3.8</w:t>
      </w:r>
    </w:p>
    <w:p>
      <w:r>
        <w:t>Au vu de ce qui précède, il n'y a pas lieu d'admettre l'existence chez le recourant d'une crainte objectivement fondée d'une persécution au sens de l'art. 3 LAsi en cas de retour au pays.</w:t>
      </w:r>
    </w:p>
    <w:p>
      <w:r>
        <w:rPr>
          <w:b/>
        </w:rPr>
        <w:t>E. 4.1</w:t>
      </w:r>
    </w:p>
    <w:p>
      <w:r>
        <w:t>Le recours, en tant qu'il conteste le refus de reconnaissance de la qualité de réfugié et le rejet de la demande d'asile, doit donc être rejeté et la décision attaquée être confirmée sur ces points.</w:t>
      </w:r>
    </w:p>
    <w:p>
      <w:r>
        <w:rPr>
          <w:b/>
        </w:rPr>
        <w:t>E. 5.1</w:t>
      </w:r>
    </w:p>
    <w:p>
      <w:r>
        <w:t>Lorsqu'il rejette la demande d'asile ou qu'il refuse d'entrer en matière, le SEM prononce, en règle générale, le renvoi de Suisse et en ordonne l'exécution ; il tient compte du principe de l'unité de la famille. Pour le surplus, la décision d'exécuter le renvoi est régie par les art. 83 et 84 LEI (cf. art. 44 LAsi).</w:t>
      </w:r>
    </w:p>
    <w:p>
      <w:r>
        <w:rPr>
          <w:b/>
        </w:rPr>
        <w:t>E. 5.2</w:t>
      </w:r>
    </w:p>
    <w:p>
      <w:r>
        <w:t>En l'occurrence, aucune des conditions de l'art. 32 OA 1 n'étant réalisée, en l'absence notamment d'un droit du recourant à une autorisation de séjour ou d'établissement, le Tribunal est tenu de confirmer le renvoi.</w:t>
      </w:r>
    </w:p>
    <w:p>
      <w:r>
        <w:rPr>
          <w:b/>
        </w:rPr>
        <w:t>E. 6.1</w:t>
      </w:r>
    </w:p>
    <w:p>
      <w:r>
        <w:t>En ce qui concerne l'exécution du renvoi, c'est l'art. 83 de loi fédérale sur les étrangers du 16 décembre 2005 (LEtr, RS 142.20) qui a été appliquée par le SEM dans la décision attaquée, par le renvoi de l'art. 44 LAsi.</w:t>
      </w:r>
    </w:p>
    <w:p>
      <w:r>
        <w:rPr>
          <w:b/>
        </w:rPr>
        <w:t>E. 6.2</w:t>
      </w:r>
    </w:p>
    <w:p>
      <w:r>
        <w:t>Cette disposition légale n'a pas subi de modifications avec l'entrée en vigueur, le 1er janvier 2019, de la modification du 16 décembre 2016 de cette loi (cf. consid. 1.4). En outre, le changement du titre de la loi prévu par cette modification législative du 16 décembre 2016 n'a pas en lui-même de portée matérielle. Partant, la question du droit transitoire ne se pose pas en l'espèce.</w:t>
      </w:r>
    </w:p>
    <w:p>
      <w:r>
        <w:rPr>
          <w:b/>
        </w:rPr>
        <w:t>E. 6.3</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6.4</w:t>
      </w:r>
    </w:p>
    <w:p>
      <w:r>
        <w:t>Il s'agit d'examiner si c'est à juste titre que le SEM a estimé que l'exécution du renvoi du recourant était licite, raisonnablement exigible et possible.</w:t>
      </w:r>
    </w:p>
    <w:p>
      <w:r>
        <w:rPr>
          <w:b/>
        </w:rPr>
        <w:t>E. 7.1</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w:t>
      </w:r>
    </w:p>
    <w:p>
      <w:r>
        <w:rPr>
          <w:b/>
        </w:rPr>
        <w:t>E. 7.5</w:t>
      </w:r>
    </w:p>
    <w:p>
      <w:r>
        <w:t>Le Tribunal s'est prononcé sur la licéité de l'exécution du renvoi en Erythrée des personnes astreintes au service militaire (arrêt de principe E-5022/2017 du 10 juillet 2018 [destiné à être publié dans le recueil officiel ATAF]).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Il en ressort pour l'essentiel ce qui suit. 7.5.1.1 Après une analyse approfondie des sources disponibles (consid. 4), le Tribunal retient qu'il est difficile à prévoir, dans les cas d'espèce, la durée effective du service national,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(consid. 5). 7.5.1.2 Le Tribunal rappelle d'abord l'arrêt de référence D-2311/2016 du 17 août 2017 (consid. 3.2 et 5.1), dans lequel il a déjà exposé les conditions dans lesquelles une personne est appelée au service national ou en est libérée ; il y a retenu que les personnes libérées du service actif n'ont, en règle générale, pas à craindre, à leur retour en Erythrée, d'être à nouveau appelées à servir, bien qu'elles puissent être maintenues formellement dans le service national en tant que réservistes (cf. consid. 13.3). Il précise ensuite les catégories de personnes pouvant être dispensées de service militaire (consid. 5.1.3, 5.3). 7.5.1.3 Le Tribunal souligne que les conditions de vie sont particulièrement dures au service militaire pendant la formation de base de six mois, suivie du service actif (lequel était limité à douze mois jusqu'en 1998). Aux infrastructures inadaptées au climat et au manque de réservoirs d'eau potable, de matériel et de soins médicaux, s'ajoutent une discipline de fer (surtout durant la formation de base de personnes recrutées dans des rafles ou des contrôles-frontière) et l'arbitraire des supérieurs hiérarchiques. Les permissions sont rares et les sanctions disciplinaires peuvent être d'une grande sévérité, voire assimilables à des mauvais traitements. Des abus sexuels sont également signalés. Mais il arrive également que des soldats soient affectés à des tâches civiles, auquel cas la discipline et les sanctions s'avèrent notablement moins dures. 7.5.1.4 Les personnes astreintes au service civil (lequel était également limité à douze mois avant 1998) représentent la grande majorité de celles qui sont en service actif. Elles n'ont pas la possibilité de choisir elles-mêmes ni leur activité ni leur lieu de travail. Elles reçoivent leurs instructions directement de leur employeur (ministères, écoles, tribunaux, hôpitaux, entreprises d'Etat ou privées et autorités locales). Les conditions de vie sont très différentes suivant les domaines d'activité et l'employeur. Les obligations de présence sur le lieu de travail sont en pratique moins strictes qu'au service militaire ; en cas d'absence non autorisée, les employeurs prennent des sanctions moins sévères (dont peut faire partie le transfert dans une unité militaire) ou même y renoncent. Suivant les situations, l'exercice d'une activité dans le cadre du service civil ne se distingue guère de celle d'un emploi privé. Ce qui apparaît essentiellement problématique dans le service civil, c'est l'absence de prise en charge des soldats (nourriture et logement) ainsi que le faible montant des soldes qui - en dépit de quelques rares améliorations récentes - leur sont distribuées. 7.5.1.5 Sur le plan de l'interprétation des normes conventionnelles (consid. 6), le Tribunal s'attache d'abord à rappeler que le principe de non-refoulement tiré de l'interdiction des mauvais traitements ancrée à l'art. 3 CEDH constitue un droit fondamental intangible qui n'admet aucune dérogation ; son non-respect engage la responsabilité internationale de l'Etat mettant en oeuvre le renvoi. En ce sens, on peut parler de portée extraterritoriale limitée de la CEDH. Le Tribunal précise qu'il convient d'accorder également à l'art. 4 par. 1 CEDH qui interdit aux Etats parties à cette convention de tenir sur le territoire relevant de leur juridiction (cf. art. 1 CEDH) une personne en esclavage ou en servitude, cet effet extraterritorial reconnu à l'art. 3 CEDH. En revanche, la disposition de l'art. 4 par. 2 CEDH ne fait pas partie des droits intangibles (cf. aussi art. 15 par. 2 CEDH). Ce n'est donc qu'en cas de risque sérieux et personnel de violation flagrante de l'interdiction du travail forcé dans un Etat tiers que l'exécution du renvoi vers cet Etat devient illicite. Une telle violation existe lorsque c'est l'essence de ce droit (cf. consid. 6.1.5.2) qui est atteinte. Ce n'est qu'alors que la responsabilité directe de la Suisse est engagée à cause du tort causé dans un autre pays (consid. 6.1.2). 7.5.1.6 S'agissant des conditions de vie dans le service national et de sa durée, le Tribunal arrive à la conclusion qu'elles ne sont pas assimilables à de l'esclavage ou de la servitude et ne violent donc pas l'art. 4 par. 1 CEDH (consid. 6.1.4). 7.5.1.7 Au regard de l'art. 4 par. 2 CEDH, le Tribunal constate qu'il n'est possible que dans de très rares cas de prévoir si une personne retournant en Erythrée sera affectée, dans le cadre du service national, à une troupe militaire ou à une équipe civile. Ce qui est en revanche prévisible, c'est l'obligation d'accomplir pour le compte de l'Etat un travail très peu rémunéré et d'une durée imprévisible. Ce préjudice constitue une charge disproportionnée assimilable à un travail forcé. Toutefois, il n'atteint pas, sur la base d'une vision d'ensemble intégrant le bas niveau de développement du pays, le seuil élevé correspondant à une violation flagrante de l'art. 4 par. 2 CEDH (consid. 6.1.5). 7.5.1.8 Sous l'angle de l'art. 3 CEDH, le Tribunal rappelle qu'avant de prononcer l'exécution d'un renvoi, il importe d'examiner si, sur la base de motifs substantiels, le recourant a établi l'existence d'un risque réel de mauvais traitements en cas de retour (volontaire) au pays. Dans ce sens, il y a lieu de tenir compte des conséquences prévisibles du renvoi du requérant dans son pays d'origine, au regard de la situation générale dans celui-ci et des circonstances propres au cas d'espèce ; une simple possibilité de subir des mauvais traitements ne suffit pas. En Erythrée, il se peut que les soldats soient victimes de mauvais traitements dans le cadre du service national. Mais les mauvais traitements commis en particulier au service militaire ne le sont pas d'une manière à ce point généralisée que l'on devrait admettre, pour chaque ressortissant érythréen de retour au pays et contraint d'accomplir ce service, un risque réel d'y être soumis. L'exécution du renvoi en Erythrée ne viole donc pas, pour ce motif, le principe de non-refoulement ancré à l'art. 3 CEDH (consid. 6.1.6). 7.5.1.9 S'agissant du risque d'arrestation et d'emprisonnement en raison d'une sortie illégale du pays, le Tribunal renvoie (consid. 6.1.8) à l'arrêt de référence D-7898/2015 du Tribunal du 30 janvier 2017 (cf. consid. 5.1). Il précise que pour les mêmes raisons que celles invoquées dans cet arrêt, il n'y a pas lieu d'admettre un risque personnel et sérieux ni d'arrestation ni de mauvais traitement. 7.5.1.10 Dans ces conditions, en l'absence de circonstances particulières propres au cas d'espèce, on ne saurait admettre l'illicéité de l'exécution du renvoi d'un ressortissant érythréen astreint au service national, à tout le moins sur une base dite volontaire. En effet, en l'absence d'un accord de réadmission avec l'Erythrée, le Tribunal a laissé indécise la question de savoir si l'exécution du renvoi accompagné de mesures de contrainte - actuellement impossible - était licite ou non (consid. 6.1.7).</w:t>
      </w:r>
    </w:p>
    <w:p>
      <w:r>
        <w:rPr>
          <w:b/>
        </w:rPr>
        <w:t>E. 7.5.2</w:t>
      </w:r>
    </w:p>
    <w:p>
      <w:r>
        <w:t>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 (cf. CourEDH, arrêt M.O. c. Suisse, 20 juin 2017, 41282/16, par. 70 ; décision d'irrecevabilité du 14 décembre 2017 en l'affaire H.I. c. Suisse, req. no 69720/16 par. 25).</w:t>
      </w:r>
    </w:p>
    <w:p>
      <w:r>
        <w:rPr>
          <w:b/>
        </w:rPr>
        <w:t>E. 7.6</w:t>
      </w:r>
    </w:p>
    <w:p>
      <w:r>
        <w:t>En l'espèce, vu l'invraisemblance de son récit, le recourant n'a pas rendu crédible qu'il était un déserteur ou un fugitif au moment de son départ d'Erythrée. Dans ces circonstances, il n'y a pas d'indices concrets et sérieux qui permettraient d'admettre un risque réel de subir une peine d'emprisonnement, pour violation d'obligations militaires, en cas de retour. La sortie illégale alléguée de l'Erythrée ne justifie pas en soi d'admettre un risque réel de subir une peine d'emprisonnement à son retour et, dans ce contexte, un traitement contraire à l'art. 3 CEDH. Enfin, s'agissant du risque d'être appelé à servir, il ne fait pas non plus en soi obstacle à la licéité de l'exécution de son renvoi, que ce soit sous l'angle de l'art. 3 CEDH, de l'art. 4 par. 1 CEDH, de l'art. 4 par. 2 CEDH ou encore de l'art. 3 Conv. torture, en l'absence de circonstances personnelles particulières.</w:t>
      </w:r>
    </w:p>
    <w:p>
      <w:r>
        <w:rPr>
          <w:b/>
        </w:rPr>
        <w:t>E. 7.7</w:t>
      </w:r>
    </w:p>
    <w:p>
      <w:r>
        <w:t>En définitive, l'exécution du renvoi du recourant, en l'absence d'utilisation de moyens de contrainte, s'avère licite, au sens de l'art. 83 al. 3 LEI a contrario. Il n'y a pas lieu de trancher la question de savoir ce qu'il en adviendrait, en cas de renvoi forcé, en l'absence d'accord de réadmission avec l'Erythrée (cf. consid. 9).</w:t>
      </w:r>
    </w:p>
    <w:p>
      <w:r>
        <w:rPr>
          <w:b/>
        </w:rPr>
        <w:t>E. 8.1</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et ATAF 2011/50 consid. 8.2).</w:t>
      </w:r>
    </w:p>
    <w:p>
      <w:r>
        <w:rPr>
          <w:b/>
        </w:rPr>
        <w:t>E. 8.2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[publié comme arrêt de référence], consid. 17). Le seul risque d'être incorporé dans le service national ne peut pas être considéré en soi comme un obstacle à l'exécution du renvoi au sens de l'art. 83 al. 4 LEI (cf. arrêt E-5022/2017 précité, consid. 6.2).</w:t>
      </w:r>
    </w:p>
    <w:p>
      <w:r>
        <w:rPr>
          <w:b/>
        </w:rPr>
        <w:t>E. 8.3</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no 24 consid. 5b ; ATAF 2011/50 consid. 8.3). Cette définition des soins essentiels vise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8.4</w:t>
      </w:r>
    </w:p>
    <w:p>
      <w:r>
        <w:t>En l'occurrence, le recourant a été traité dans son pays d'origine pour une (...), une (...) ainsi qu'une (...) (cf. Faits, let. F). En Suisse, il est suivi pour un épisode dépressif sévère avec symptômes psychotiques et un état de stress post-traumatique. Dans ce cadre, il bénéficie d'un traitement médicamenteux, associant un antidépresseur, un neuroleptique et un anxiolytique en réserve ainsi qu'un traitement psychothérapeutique en raison d'une séance de psychothérapie intégrée d'écoute et de soutien tous les 21 jours (cf. rapport médical du 5 avril 2018). Il appert de l'attestation médicale du 18 octobre 2016 que la dégradation alors constatée de la symptomatologie anxio-dépressive chez le recourant était réactionnelle à la décision négative du 12 août 2016 du SEM et, en conséquence, de l'échec de son projet migratoire. Indépendamment des conditions d'accès aux soins de santé en Erythrée, les affections psychiques réactionnelles de la lignée dépressive et anxieuse que présentent le recourant ne peuvent pas être qualifiées de graves au sens de la jurisprudence susmentionnée (cf. consid. 8.3). Dès lors, il appartient au recourant de mettre en place, avec l'aide de ses thérapeutes, les conditions adéquates lui permettant d'appréhender son retour dans son pays. Il lui est également loisible de solliciter du SEM une aide au retour pour motifs médicaux (art. 75 de l'ordonnance 2 du 11 août 1999 sur l'asile [OA 2, RS 142.312]), afin notamment de financer les soins nécessaires jusqu'à ce que son éventuel état de santé psychique exacerbé s'améliore (par ex. en cas de traitement stationnaire temporaire après son arrivée) et/ou emporter avec lui une réserve de médicaments pour surmonter la période entre son arrivée en Erythrée et sa réinsertion effective dans ce pays.</w:t>
      </w:r>
    </w:p>
    <w:p>
      <w:r>
        <w:rPr>
          <w:b/>
        </w:rPr>
        <w:t>E. 8.5</w:t>
      </w:r>
    </w:p>
    <w:p>
      <w:r>
        <w:t>Enfin, il ne ressort du dossier aucun autre élément dont on pourrait inférer que l'exécution du renvoi impliquerait une mise en danger concrète du recourant pour des motifs qui lui sont propres. En effet, le recourant est aujourd'hui âgé de (...) ans, de sorte qu'il est censé être en mesure de subvenir à son entretien. En outre, il dispose d'un réseau familial en Erythrée (constitué de sa mère et de ses soeurs) sur lequel il est censé pouvoir compter à son retour. Par ailleurs, en Suisse, il a pu bénéficier de plusieurs stages dans le domaine de la (...) (cf. Faits, let. J), ce qui pourra faciliter son intégration professionnelle dans son pays d'origine. Il n'y a en l'occurrence pas de circonstances personnelles particulières, de nature à mettre en péril en Erythrée la capacité de survie du recourant.</w:t>
      </w:r>
    </w:p>
    <w:p>
      <w:r>
        <w:rPr>
          <w:b/>
        </w:rPr>
        <w:t>E. 8.6</w:t>
      </w:r>
    </w:p>
    <w:p>
      <w:r>
        <w:t>Au vu de ce qui précède, l'exécution du renvoi du recourant est raisonnablement exigible, au sens de l'art. 83 al. 4 LEI a contrario.</w:t>
      </w:r>
    </w:p>
    <w:p>
      <w:r>
        <w:rPr>
          <w:b/>
        </w:rPr>
        <w:t>E. 9</w:t>
      </w:r>
    </w:p>
    <w:p>
      <w:r>
        <w:t>Enfin, bien qu'un renvoi en Erythrée sous contrainte ne soit, d'une manière générale, pas possible (cf. consid. 5.3.1.10 ci-dessus ; voir aussi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10</w:t>
      </w:r>
    </w:p>
    <w:p>
      <w:r>
        <w:t>Au vu de ce qui précède, le renvoi du recourant de Suisse et l'exécution de cette mesure sont conformes aux dispositions légales. Par conséquent, le recours doit être également rejeté sur ces points et la décision attaquée confirmée.</w:t>
      </w:r>
    </w:p>
    <w:p>
      <w:r>
        <w:rPr>
          <w:b/>
        </w:rPr>
        <w:t>E. 11.1</w:t>
      </w:r>
    </w:p>
    <w:p>
      <w:r>
        <w:t>Dès lors que le recours dans l'ensemble de ses conclusions n'était pas d'emblée voué à l'échec au moment de son dépôt et vu l'indigence du recourant, il y a lieu de lui accorder la dispense complète des frais de procédure, conformément à l'art. 65 al. 1 PA. Le présent arrêt sera donc rendu sans frais.</w:t>
      </w:r>
    </w:p>
    <w:p>
      <w:r>
        <w:rPr>
          <w:b/>
        </w:rPr>
        <w:t>E. 11.2</w:t>
      </w:r>
    </w:p>
    <w:p>
      <w:r>
        <w:t>En outre, il convient d'admettre la demande de désignation d'un mandataire d'office, dès lors que les conditions posées par la loi sont remplies. Gabriella Tau, agissant pour le compte de Caritas, est par conséquent nommée mandataire d'office (cf. anc. art. 110a al. 1 et 3 LAsi).</w:t>
      </w:r>
    </w:p>
    <w:p>
      <w:r>
        <w:rPr>
          <w:b/>
        </w:rPr>
        <w:t>E. 11.3</w:t>
      </w:r>
    </w:p>
    <w:p>
      <w:r>
        <w:t>Une indemnité à titre d'honoraires et de débours lui sera ainsi accordée (cf. art. 8 à 11 du règlement du 21 février 2008 concernant les frais, dépens et indemnités fixés par le Tribunal administratif fédéral [FITAF, RS 173.320.2], applicables par analogie conformément à l'art. 12 FITAF).</w:t>
      </w:r>
    </w:p>
    <w:p>
      <w:r>
        <w:rPr>
          <w:b/>
        </w:rPr>
        <w:t>E. 11.4</w:t>
      </w:r>
    </w:p>
    <w:p>
      <w:r>
        <w:t>En l'occurrence, l'indemnité est fixée sur la base la base du décompte de prestations du 19 septembre 2016 produit par la mandataire, auquel s'ajoute un montant équitable pour les frais ultérieurs nécessaires (cf. art. 8 al. 2 et art. 14 FITAF).</w:t>
      </w:r>
    </w:p>
    <w:p>
      <w:r>
        <w:rPr>
          <w:b/>
        </w:rPr>
        <w:t>E. 11.5</w:t>
      </w:r>
    </w:p>
    <w:p>
      <w:r>
        <w:t>En cas de représentation d'office en matière d'asile, le tarif horaire est dans la règle de 200 à 220 francs pour les avocats, et de 100 à 150 francs pour les représentants n'exerçant pas la profession d'avocat (cf. art. 12 en rapport avec l'art. 10 al. 2 FITAF) : aussi, le tarif horaire demandé par la mandataire doit ici être réduit à 150 francs et calculé sur douze heures. Partant, l'indemnité, comprenant des débours réduits à 50 francs, à défaut de justificatifs pour le montant réclamé, est arrêtée à un montant de 1'850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