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E-5714/2014 vom 30. Juli 2015</w:t>
      </w:r>
    </w:p>
    <w:p>
      <w:r>
        <w:t>Bundesverwaltungsgericht, 2015-07-30, DE</w:t>
      </w:r>
    </w:p>
    <w:p>
      <w:r>
        <w:rPr>
          <w:b/>
        </w:rPr>
        <w:t xml:space="preserve">Quelle: </w:t>
      </w:r>
      <w:r>
        <w:t>https://mcp.opencaselaw.ch/entscheid/bvger_E-5714_2014</w:t>
      </w:r>
    </w:p>
    <w:p>
      <w:r>
        <w:t>FR: TAF E-5714/2014 du 30 juillet 2015</w:t>
      </w:r>
    </w:p>
    <w:p>
      <w:r>
        <w:t>IT: TAF E-5714/2014 del 30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mit der Unglaubhaftigkeit der Ausführungen des Beschwerdeführers.</w:t>
      </w:r>
    </w:p>
    <w:p>
      <w:r>
        <w:rPr>
          <w:b/>
        </w:rPr>
        <w:t>E. 4.1.1</w:t>
      </w:r>
    </w:p>
    <w:p>
      <w:r>
        <w:t>So verfüge er nur über rudimentäre Kenntnisse über die angebliche Herkunft und als besonders auffällig sei einzustufen, dass der Beschwerdeführer kaum Chinesisch-Kenntnisse habe. Dies würde darauf schliessen lassen, dass er nicht im Gebiet Tibet gelebt habe. Sodann könnten auch die Asylvorbringen des Beschwerdeführers nicht geglaubt werden. Seine Schilderungen zum Leben im Heimatdorf und danach im Kloster seien stereotyp ausgefallen. Seine Beschreibung des Familienbüchleins sei teilweise unzutreffend, und er könne bis heute nicht nachvollziehbar darlegen, weshalb er keine Identitätsunterlagen zur angegebenen chinesischen Staatsangehörigkeit beibringen könne. Insgesamt sei bei dieser Sachlage davon auszugehen, dass der Beschwerdeführer zwar tibetischer Ethnie sei, jedoch mit an Sicherheit grenzender Wahrscheinlichkeit vor seiner Ankunft in der Schweiz nicht in der von ihm angegebenen Region sozialisiert worden sei. Durch diese Feststellung werde den geltend gemachten Ausreise- beziehungsweise Asylgründen jegliche Grundlage entzogen. Zudem seien auch die Asylvorbringen und der Reiseweg unglaubhaft geschildert worden. Insgesamt würden die Vorbringen den Anforderungen an die Glaubhaftigkeit im Sinn von Art. 7 AsylG nicht standhalten.</w:t>
      </w:r>
    </w:p>
    <w:p>
      <w:r>
        <w:rPr>
          <w:b/>
        </w:rPr>
        <w:t>E. 4.1.2</w:t>
      </w:r>
    </w:p>
    <w:p>
      <w:r>
        <w:t>Gemäss Rechtsprechung könne für eine asylsuchende Person tibetischer Herkunft, die über ihren Sozialisierungsraum unglaubhafte Angaben mache, grundsätzlich davon ausgegangen werden, dass sie eine Aufenthaltsbewilligung oder Duldung in einem Drittstaat oder aber eine andere Staatsangehörigkeit besitze. Es sei daher zu prüfen, ob in diesem Drittstaat ernsthafte Nachteile im Sinn von Art. 3 AsylG drohten. Wenn in Verletzung der Mitwirkungspflichten hierbei die notwendigen Abklärungen verunmöglicht würden, müsse das SEM davon ausgehen, dass keine flüchtlings- oder wegweisungsrechtlich beachtlichen Gründe einer Rückkehr in den bisherigen Aufenthaltsort entgegenstehen würden. Damit könne vorliegend nicht von einer Verfolgungssituation ausgegangen werden und das Asylgesuch sei vor diesem Hintergrund abzuweisen.</w:t>
      </w:r>
    </w:p>
    <w:p>
      <w:r>
        <w:rPr>
          <w:b/>
        </w:rPr>
        <w:t>E. 4.1.3</w:t>
      </w:r>
    </w:p>
    <w:p>
      <w:r>
        <w:t>Der Vollzug der Wegweisung in die Volksrepublik China werde im konkreten Fall zwar ausgeschlossen. Bei einer nachhaltigen Verletzung der Mitwirkungspflicht könne jedoch der Vollzug der Wegweisung nicht verhindert werden, wenn der Beschwerdeführer - wie vorliegend - eine sinnvolle Prüfung seiner wahren Herkunft verunmögliche. Es sei ausserdem nicht Sache der Asylbehörden, bei fehlenden Hinweisen nach etwa­igen Wegweisungsvollzugshindernissen in hypothetische Herkunftsländer zu forschen, weshalb mit Verweis auf den Grundsatz der Rechtsgleichheit davon auszugehen sei, dass einer Wegweisung an den bisherigen Aufenthaltsort des Beschwerdeführers keine Vollzugshindernisse entgegenstünden.</w:t>
      </w:r>
    </w:p>
    <w:p>
      <w:r>
        <w:rPr>
          <w:b/>
        </w:rPr>
        <w:t>E. 4.2.1</w:t>
      </w:r>
    </w:p>
    <w:p>
      <w:r>
        <w:t>In seiner Beschwerde führte der Beschwerdeführer aus, es sei in Bezug auf seine Person kein Herkunftsgutachten durch einen unabhängigen Tibet-Spezialisten erstellt worden. Die Tibetisch-Dolmetscher bei den Befragungen seien ihm als neutrale Personen, nicht als Tibet-Experten vorgestellt worden. Ein linguistisches Gutachten könnte demgegenüber belegen, dass seine Angaben der Wahrheit entsprechen würden, weshalb er ein solches beantrage.</w:t>
      </w:r>
    </w:p>
    <w:p>
      <w:r>
        <w:rPr>
          <w:b/>
        </w:rPr>
        <w:t>E. 4.2.2</w:t>
      </w:r>
    </w:p>
    <w:p>
      <w:r>
        <w:t>Die Angaben zum Dorfladen und zum fehlenden Schulbesuch habe er wahrheitsgetreu gemacht. Das Nachbardorf E._______ gehöre für ihn und die Einwohner seines Dorfes auch zu B._______. Früher sei zudem das Nichtbesuchen der Schule nicht bestraft worden, eventuell habe dies später geändert; soweit er wisse, hätten seine Eltern deswegen jedenfalls keine Probleme bekommen. Die präzise Grösse der landwirtschaftlichen Fläche der Familie könne er deswegen nicht angeben, weil er als Mönch keine Feldarbeit geleistet habe. Die Angaben zum Familienbüchlein seien grösstenteils korrekt ausgefallen. Die Daten der Kontrollen der Chinesen im Kloster habe er nicht mehr so gut in Erinnerung. Hinsichtlich des Reisewegs sei festzuhalten, dass er tatsächlich am (...) November 2014 nach Nepal abgereist und nach drei Tagen dort angekommen sei. In der Anhörung habe er sich sehr unter Druck gesetzt gefühlt und sei deswegen verwirrt gewesen. Die Flucht sei für ihn ein traumatisches Erlebnis gewesen, habe er doch zum ersten Mal den Heimatstaat verlassen und zwar mit der stetigen Angst im Nacken, von den chinesischen Behörden aufgespürt und bestraft zu werden.</w:t>
      </w:r>
    </w:p>
    <w:p>
      <w:r>
        <w:rPr>
          <w:b/>
        </w:rPr>
        <w:t>E. 4.2.3</w:t>
      </w:r>
    </w:p>
    <w:p>
      <w:r>
        <w:t>Das Familienbüchlein könne er nicht beschaffen, die Eltern würden dieses benötigen. Er habe jedoch eine Bestätigung der Gemeinde (...) erhältlich machen können und mit der Beschwerde eingereicht.</w:t>
      </w:r>
    </w:p>
    <w:p>
      <w:r>
        <w:rPr>
          <w:b/>
        </w:rPr>
        <w:t>E. 4.2.4</w:t>
      </w:r>
    </w:p>
    <w:p>
      <w:r>
        <w:t>Unter Hinweis auf verschiedene Urteile des Bundesverwaltungsgerichts führt der Beschwerdeführer weiter aus, seine Antworten seien stets umfangreich ausgefallen, er besitze auch über geografische Kenntnisse und ausserdem sei gemäss Rechtsprechung die chinesische Staatsbürgerschaft selbst bei einem tibetischen Asylsuchenden angenommen worden, der seine Identität habe verschleiern wollen. Er (Beschwerdeführer) habe seine Identität nie verschleiert, sondern seine Mitwirkungspflichten befolgt und stets korrekt Auskunft über seine Personendaten gegeben. Er habe vor der Flucht nie ausserhalb Tibets gelebt und besitze die chinesische Staatsbürgerschaft. Seine Angaben entsprächen der Wahrheit und seien vor dem Hintergrund der traumatischen Flucht zu würdigen.</w:t>
      </w:r>
    </w:p>
    <w:p>
      <w:r>
        <w:rPr>
          <w:b/>
        </w:rPr>
        <w:t>E. 4.2.5</w:t>
      </w:r>
    </w:p>
    <w:p>
      <w:r>
        <w:t>Als Tibeter, der illegal aus China ausgereist sei, erfülle er zumindest den Tatbestand der subjektiven Nachfluchtgründe. Er sei daher jedenfalls als Flüchtling anzuerkennen und vorläufig aufzunehmen. Jedenfalls sei der Vollzug der Wegweisung als unzumutbar zu bezeichnen und aus diesem Grund die vorläufige Aufnahme anzuordnen.</w:t>
      </w:r>
    </w:p>
    <w:p>
      <w:r>
        <w:rPr>
          <w:b/>
        </w:rPr>
        <w:t>E. 5.1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5.1.1</w:t>
      </w:r>
    </w:p>
    <w:p>
      <w:r>
        <w:t>Das Bundesverwaltungsgericht hat im zur Publikation vorgesehenen Urteil E-3361/2014 vom 6. Mai 2015 festgestellt, dass das SEM vor einiger Zeit eine neue Methode der Herkunftsabklärung für Asyl­suchende tibetischer Ethnie eingeführt hat. Dabei wird nicht mehr eine Analyse der Fachstelle Lingua (sprachliche Analyse oder Lingua-Alltagswissens­evaluation) durchgeführt,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E. 5.2.2.1 m.w.H.).</w:t>
      </w:r>
    </w:p>
    <w:p>
      <w:r>
        <w:rPr>
          <w:b/>
        </w:rPr>
        <w:t>E. 5.1.2</w:t>
      </w:r>
    </w:p>
    <w:p>
      <w:r>
        <w:t>Bei Abklärungen des Länder- und Alltagswissens von Asylsuchenden an der einlässlichen Anhörung müssen zudem den Akten Informationen entnommen werden können, die es dem Gericht erlauben, zuverlässig zu ermitteln, inwiefern die asylsuchende Person hinreichende Angaben über das behauptete Herkunftsland machen konnte. Da bei dieser neuen Methode der Vorinstanz kein amtsexterner Sachverständiger mehr mitwirkt, sind die zutreffenden Antworten - unter Beachtung der hier üblichen Standards - mit Informationen zum Herkunftsland (Country of Origin Information, COI) zu belegen (vgl. E. 5.2.2.1 f. m.w.H.).</w:t>
      </w:r>
    </w:p>
    <w:p>
      <w:r>
        <w:rPr>
          <w:b/>
        </w:rPr>
        <w:t>E. 5.1.3</w:t>
      </w:r>
    </w:p>
    <w:p>
      <w:r>
        <w:t>Der wesentliche Inhalt der Herkunftsanalyse muss der betroffenen Person sodann zur rechtsgenüglichen Gewährung der Akteneinsicht - entweder in einer zu protokollierenden mündlichen Anhörung oder in einer aktenkundigen schriftlichen Notiz - zur Kenntnis gebracht und ihr muss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Es genügt somit nicht, die Schlussfolgerungen der Herkunftsabklärung in einer pauschalen Zusammenfassung darzulegen, ohne der betroffenen Person die ihr konkret vorgeworfenen Falschangaben in geeigneter Weise erkennbar zu machen (vgl. E. 5.2.2.3 f. m.w.H.).</w:t>
      </w:r>
    </w:p>
    <w:p>
      <w:r>
        <w:rPr>
          <w:b/>
        </w:rPr>
        <w:t>E. 5.2</w:t>
      </w:r>
    </w:p>
    <w:p>
      <w:r>
        <w:t>Die Vorinstanz ist in vorliegendem Verfahren ihrer Untersuchungspflicht in Bezug auf ihre neu eingeführte Methode der Herkunftsabklärung für Asylsuchende tibetischer Ethnie nicht nachgekommen, und sie hat auch die vorab umschriebenen Mindeststandards betreffend Gewährung des rechtlichen Gehörs nicht erfüllt.</w:t>
      </w:r>
    </w:p>
    <w:p>
      <w:r>
        <w:rPr>
          <w:b/>
        </w:rPr>
        <w:t>E. 5.2.1</w:t>
      </w:r>
    </w:p>
    <w:p>
      <w:r>
        <w:t>Dem Beschwerdeführer wurden anlässlich der Anhörung zu seinen Asylgründen viele Fragen zu seinem Herkunfts- und Alltagswissen gestellt. Diese betrafen unter anderem seine Identitätspapiere, seine Sprachkenntnisse, die Organisation des elterlichen Landwirtschafts­betriebs und weitere Einkommensquellen der Familie, geografische Aspekte seiner Wohnumgebung, die Struktur des Heimatdorfes und den Lebensalltag im Dorf und im Koster. Dabei sind dem Anhörungsprotokoll lediglich die gestellten Fragen und die entsprechenden Antworten des Beschwerdeführers zu entnehmen. Auf Ungereimtheiten wurde er in diesem Zusammenhang - ausser dem Hinweis, er spreche nur mangelhaft Chinesisch - nicht angesprochen.</w:t>
      </w:r>
    </w:p>
    <w:p>
      <w:r>
        <w:rPr>
          <w:b/>
        </w:rPr>
        <w:t>E. 5.2.2</w:t>
      </w:r>
    </w:p>
    <w:p>
      <w:r>
        <w:t>Mit diesem Vorgehen wurde es dem Beschwerdeführer verunmöglicht, sich sachgerecht zum Vorwurf falscher und unsubstanziierter Angaben zur Herkunft zu äussern. Auch im weiteren Verlauf des erstinstanzlichen Verfahrens bis zum Erlass der angefochtenen Verfügung erhielt er keine Gelegenheit, hierzu Stellung zu nehmen.</w:t>
      </w:r>
    </w:p>
    <w:p>
      <w:r>
        <w:rPr>
          <w:b/>
        </w:rPr>
        <w:t>E. 5.3</w:t>
      </w:r>
    </w:p>
    <w:p>
      <w:r>
        <w:t>Die Auffassung des SEM, der Beschwerdeführer habe seine Lebensumgebung nur "rudimentär" schildern können, wird zudem der Aktenlage nach Auffassung des Gerichts auch inhaltlich offensichtlich nicht gerecht: Anlässlich der einlässlichen Anhörung vom 8. September 2014 hat der Beschwerdeführer rund 140 Fragen zum Alltag in seiner Herkunftsregion ausführlich beantwortet, wobei die auf mehr als elf Protokollseiten aufgelisteten Aussagen einen lebensechten Eindruck vermitteln und auch sonst von Realitätskennzeichen geprägt sind. Die heute vorliegenden Akten lassen jedenfalls die Feststellung der Unglaubhaftigkeit der Herkunft aus Tibet nicht zu.</w:t>
      </w:r>
    </w:p>
    <w:p>
      <w:r>
        <w:rPr>
          <w:b/>
        </w:rPr>
        <w:t>E. 5.4</w:t>
      </w:r>
    </w:p>
    <w:p>
      <w:r>
        <w:t>Die Vorinstanz hat nach dem Gesagten den Untersuchungsgrundsatz und den Anspruch des Beschwerdeführers auf rechtliches Gehör verletzt sowie den rechtserheblichen Sachverhalt unvollständig festgestellt.</w:t>
      </w:r>
    </w:p>
    <w:p>
      <w:r>
        <w:rPr>
          <w:b/>
        </w:rPr>
        <w:t>E. 6</w:t>
      </w:r>
    </w:p>
    <w:p>
      <w:r>
        <w:t>Die Frage einer Heilung dieser Verfahrensmängel kann sich schon deshalb nicht stellen, weil sie im Rahmen des Beschwerdeverfahrens nicht behoben worden sind. Die Beschwerde ist deshalb insoweit gutzuheissen, als damit die Aufhebung der angefochtenen Verfügung vom 16. September 2014 beantragt worden ist. Die Sache ist zur korrekten Durchführung des Asylverfahrens im Sinn der Erwägungen und zur erneuten Beurteilung an die Vorinstanz zurückzuweisen.</w:t>
      </w:r>
    </w:p>
    <w:p>
      <w:r>
        <w:rPr>
          <w:b/>
        </w:rPr>
        <w:t>E. 7</w:t>
      </w:r>
    </w:p>
    <w:p>
      <w:r>
        <w:t>Bei dieser Sachlage erübrigt es sich, auf die weiteren Ausführungen in der Beschwerdeschrift näher einzugehen.</w:t>
      </w:r>
    </w:p>
    <w:p>
      <w:r>
        <w:rPr>
          <w:b/>
        </w:rPr>
        <w:t>E. 8</w:t>
      </w:r>
    </w:p>
    <w:p>
      <w:r>
        <w:t>Bei diesem Ausgang des Verfahrens sind keine Kosten zu erheben (Art. 63 Abs. 1 und 2 VwVG), womit das Gesuch um Gewährung der unentgeltlichen Prozessführung im Sinn von Art. 65 Abs. 1 VwVG gegenstandslos wird. Dem im Verfahren nicht vertretenen Beschwerdeführer ist mangels entschädigungsfähiger Parteikosten keine Entschädigung im Sinn von Art. 64 Abs. 1 VwVG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