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E-5698/2021 vom 30. November 2021</w:t>
      </w:r>
    </w:p>
    <w:p>
      <w:r>
        <w:t>Bundesverwaltungsgericht, 2021-11-30, DE</w:t>
      </w:r>
    </w:p>
    <w:p>
      <w:r>
        <w:rPr>
          <w:b/>
        </w:rPr>
        <w:t xml:space="preserve">Quelle: </w:t>
      </w:r>
      <w:r>
        <w:t>https://mcp.opencaselaw.ch/entscheid/bvger_E-5698_2021_d20211130</w:t>
      </w:r>
    </w:p>
    <w:p>
      <w:r>
        <w:t>FR: TAF E-5698/2021 du 30 novembre 2021</w:t>
      </w:r>
    </w:p>
    <w:p>
      <w:r>
        <w:t>IT: TAF E-5698/2021 del 30 novembre 2021</w:t>
      </w:r>
    </w:p>
    <w:p>
      <w:pPr>
        <w:pStyle w:val="Heading2"/>
      </w:pPr>
      <w:r>
        <w:t>Regeste</w:t>
      </w:r>
    </w:p>
    <w:p>
      <w:r>
        <w:t>Asyl und Wegweisung | Asyl und Wegweisung; Verfügung des SEM vom 30. November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E-5698/2021 Seite 7 Bundesverwaltungsgerichts. Eine das Sachgebiet betreffende Ausnahme im Sinne von Art. 32 VGG liegt nicht vor. Das Bundesverwaltungsgericht ist daher zuständig für die Beurteilung der vorliegenden Beschwerde und ent- 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Beschwerdeführenden und ihre Familienangehörigen haben zeitgleich in der Schweiz um Asyl nachgesucht. Das SEM hat in allen Verfahren ab- lehnende Entscheide gefällt, wogegen Beschwerden am Bundesverwal- tungsgericht hängig sind (E-5694/2021, E-5696/2021 und E-5697/2021). Entsprechend wird das vorliegende Beschwerdeverfahren mit den Verfah- ren der Familienangehörigen der Beschwerdeführenden zeitlich koordiniert und vom gleichen Spruchkörper behandelt.</w:t>
      </w:r>
    </w:p>
    <w:p>
      <w:r>
        <w:rPr>
          <w:b/>
        </w:rPr>
        <w:t>E. 4.1</w:t>
      </w:r>
    </w:p>
    <w:p>
      <w:r>
        <w:t>Die Beschwerdeführenden machen zunächst geltend, das SEM habe den medizinischen Sachverhalt nicht vollständig abgeklärt und die vorhan- denen Arztberichte nur rudimentär und bloss im Wegweisungsvollzugs- punkt berücksichtigt, obwohl ein fachärztlicher Bericht der vollständigen Sachverhaltsabklärung im Asylpunkt dienen würde. Ferner seien entspre- chende Vorbringen zwar festgehalten, aber nicht vollständig und korrekt gewürdigt worden. Das SEM habe sich nicht rechtsgenüglich mit ihren Aus- führungen auseinandergesetzt, die Vorbringen der Beschwerdeführerin einseitig und zu ihren Ungunsten gewürdigt und sich nicht zur Asylrelevanz</w:t>
      </w:r>
    </w:p>
    <w:p>
      <w:r>
        <w:t>E-5698/2021 Seite 8 geäussert. Die gebotene Neutralität, der Anspruch auf rechtliches Gehör und die Begründungspflicht seien verletzt worden. Diese formellen Rügen sind vorab zu prüfen.</w:t>
      </w:r>
    </w:p>
    <w:p>
      <w:r>
        <w:rPr>
          <w:b/>
        </w:rPr>
        <w:t>E. 4.2</w:t>
      </w:r>
    </w:p>
    <w:p>
      <w:r>
        <w:t>Gemäss Art. 12 VwVG stellt die Behörde den Sachverhalt von Amtes wegen fest. Unrichtig ist die Sachverhaltsfeststellung beispielsweise dann, wenn der Verfügung ein aktenwidriger oder nicht weiter belegbarer Sach- verhalt zugrunde gelegt wurde. Unvollständig ist die Sachverhaltsfeststel- lung, wenn die Behörde trotz Untersuchungsmaxime (Art. 12 ff. VwVG) den Sachverhalt nicht von Amtes wegen abgeklärt, oder nicht alle für den Ent- scheid wesentlichen Sachumstände berücksichtigt hat. Sodann verlangt der Anspruch auf rechtliches Gehör (Art. 29 Abs. 2 BV), dass die verfü- gende Behörde die Vorbringen der betroffenen Person tatsächlich hört, sorgfältig und ernsthaft prüft und in der Entscheidfindung angemessen be- rücksichtigt (vgl. u.a. BGE 149 V 156 E. 6.1).</w:t>
      </w:r>
    </w:p>
    <w:p>
      <w:r>
        <w:rPr>
          <w:b/>
        </w:rPr>
        <w:t>E. 4.3</w:t>
      </w:r>
    </w:p>
    <w:p>
      <w:r>
        <w:t>Die Vorinstanz hat die Vorbringen der Beschwerdeführerin zwar knapp, unter dem Aspekt, dass diese auf den geltend gemachten Asylgründen ih- res Ehemannes basieren und dessen Vorbringen als unglaubhaft einge- stuft wurden, aber insgesamt erfasst und ausreichend gewürdigt. Sie hat hinreichend differenziert aufgezeigt, von welchen Überlegungen sie sich hat leiten lassen und weshalb sie auch die Vorbringen der Beschwerdefüh- rerin als unglaubhaft erachte. Folgerichtig wurde keine Prüfung derer Asyl- relevanz vorgenommen. Eine einseitige Einschätzung zu Ungunsten der Beschwerdeführerin ist nicht festzustellen. Dass die Vorinstanz bei ihrer Gesamtwürdigung zu einem anderen Schluss kommt als die Beschwerde- führerin, stellt keinen formellen Mangel dar. Sodann geht aus den Anhö- rungsprotokollen nicht hervor, inwiefern die gesundheitlichen Probleme der Beschwerdeführerin Einfluss auf die Darlegung ihrer Asylgründe gehabt hätte. Nachdem fachärztliche Berichte die Beschwerdeführerin betreffend eingereicht wurden (und zwei solche auch auf Beschwerdeebene noch zu den Akten gegeben worden sind), ist nicht ersichtlich, weshalb das SEM weitere Abklärungen zur Feststellung des medizinischen Sachverhalts hätte vornehmen müssen oder eine unzureichende Sachverhaltsfeststel- lung vorliegen könnte. Auch eine Verletzung des Gehörsanspruchs respek- tive der Begründungspflicht ist insgesamt nicht festzustellen. Es besteht daher keine Veranlassung, die angefochtene Verfügung aus formellen Gründen aufzuheben und die Sache an die Vorinstanz zurückzuweisen. Das entsprechende Rechtsbegehren ist abzuweisen.</w:t>
      </w:r>
    </w:p>
    <w:p>
      <w:r>
        <w:t>E-5698/2021 Seite 9</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führte in der angefochtenen Verfügung aus, die Vorbrin- gen der Beschwerdeführerin erfüllten die Anforderungen an die Glaubhaf- tigkeit (Art. 7 AsylG) nicht. Sie habe vorgebracht, ihre Heimat wegen der Probleme ihres Ehemannes verlassen haben zu müssen. Wie im separat für ihren Ehemann eröffneten Asylentscheid ausführlicher dargelegt, seien dessen Schilderungen insgesamt unglaubhaft ausgefallen. Diese würden in zentralen Aspekten den gesicherten Kenntnissen des SEM widerspre- chen. Ebenfalls vermöge der Ehemann zentrale Punkte seiner Vorbringen nur oberflächlich zu umreissen. Auch bei der Beschwerdeführerin und ihren Kindern falle auf, dass die Qualität ihrer Aussagen bei Rückfragen im Ver- gleich zu ihrer ausführlichen freien Rede markant abnehme. Gerade bei der Anhörung der vorliegend mitberücksichtigten Tochter falle der Quali- tätsunterschied zwischen der freien Rede und der anderen Antworten be- sonders stark auf. Als sie hierauf angesprochen worden sei, habe sie den Umstand nicht zufriedenstellend aufklären können (SEM-Akte A1078890- 82/9 [nachfolgend Akte A82] S. 6). Die Beschwerdeführerin selbst vermöge ebenfalls kaum genaue Angaben zu den Vorbringen ihres Mannes zu ma- chen (z.B. SEM-Akte A114 S. 10 f.) und sie widerspreche sich bezüglich seiner Rolle bei den Demonstrationen. Zudem müsse konstatiert werden, dass die jeweiligen freien Reden aller befragter Familienmitglieder nicht nur inhaltlich, sondern auch in Sachen Perspektive, also durch die</w:t>
      </w:r>
    </w:p>
    <w:p>
      <w:r>
        <w:t>E-5698/2021 Seite 10 oftmalige Betonung der exakt selben Dinge durch alle Personen sowie die Aussagestruktur erstaunlich ähnlich ausfalle. Dies vermittle den Eindruck, es handle sich bei den Ausführungen um eine konstruierte, gut vorbereitete Geschichte. Weiter habe die Beschwerdeführerin erklärt, infolge der Aktivi- täten ihres Ehemannes ebenfalls von den Behörden mitgenommen und sexuell missbraucht worden zu sein. Indes baue dies auf den unglaubhaf- ten Vorbringen des Ehemannes auf, was an sich schon erhebliche Zweifel an der Glaubhaftigkeit aufwerfe. Ferner lasse sich auch hier feststellen, dass die Beschwerdeführerin bei Rückfragen weniger genau als bei der freien Rede und oftmals ohne zusätzlichen Informationsgehalt geantwortet habe. Dies falle insbesondere auch bei den Fragen zur Zeit zwischen der angeblichen Mitnahme durch die H._______ und der Ausreise auf. Auf die dürftige Schilderung des letzten Tages im Heimatland angesprochen, habe sie keine überzeugende Erklärung abliefern können. Insgesamt verstärk- ten ihre Aussagen somit den Eindruck, dass es sich bei den Vorbringen um ein von der Familie auswendig gelerntes Konstrukt handle. Dieser Eindruck erhärte sich weiter, wenn sie sich auch bezüglich ihrer eigenen Erlebnisse bei den H._______ widerspreche. Auch wenn dem SEM diesbezüglich bei den Rückfragen Fehler unterlaufen seien, welche im Rahmen der ergän- zenden Anhörung hätten aufgeklärt werden können, vermöge die Be- schwerdeführerin nicht alle Widersprüche und Unzulänglichkeiten inner- halb ihrer Aussagen aufzuklären. Insgesamt hielten die Vorbringen den An- forderungen an die Glaubhaftigkeit nicht stand, so dass deren Asylrelevanz nicht geprüft werden müsse.</w:t>
      </w:r>
    </w:p>
    <w:p>
      <w:r>
        <w:rPr>
          <w:b/>
        </w:rPr>
        <w:t>E. 6.2</w:t>
      </w:r>
    </w:p>
    <w:p>
      <w:r>
        <w:t>In der Rechtsmitteleingabe erklärt die Beschwerdeführerin, ihre aus- führliche freie Rede und diejenige ihrer Familienmitglieder sprächen für die Glaubhaftigkeit der Vorbringen. Auch bei Rückfragen hätten sie jeweils er- gänzende und wichtige Informationen gegeben und jeder habe die Ge- schehnisse ähnlich, aber aus eigener Perspektive erzählt. Die Ähnlichkeit der einzelnen Ausführungen erstaune nicht, zumal sie die Ereignisse auch gemeinsam erlebt hätten. Die Substantiiertheit und Widerspruchslosigkeit ihrer einzelnen freien Reden sprächen zu Gunsten der Glaubwürdigkeit der Familie. Es sei nicht nachvollziehbar, weshalb ein Qualitätsunterschied bei ihrer Tochter auffallen solle. Diese habe nach ihrer detaillierten freien Rede nur allgemeine Ergänzungsfragen erhalten. Der Ansicht des SEM, es handle sich um eine konstruierte Geschichte, könne nicht gefolgt werden. Vielmehr falle auf, dass die Würdigung der Aussagen durch das SEM stark den Eindruck erwecke, diese sei einseitig zu ihren Lasten ausgefallen. Po- sitive Elemente seien von der Vorinstanz ausgeblendet worden. Sie habe sehr ausführlich und mit zahlreichen Realkennzeichen von ihrer</w:t>
      </w:r>
    </w:p>
    <w:p>
      <w:r>
        <w:t>E-5698/2021 Seite 11 Festnahme und den dortigen Ereignissen berichtet, was nur zu ihren Un- gunsten gewertet worden sei. Zu Unrecht werde festgehalten, sie habe bei Rückfragen weniger genau und oftmals ohne zusätzlichen Informationsge- halt geantwortet. Es werde ferner ausgeblendet, dass sie sich nach der erlebten Vergewaltigung in einem sehr schlechten psychischen Zustand befunden habe und wegen Herzrasen einen Arzt habe aufsuchen müssen. Daher sei es selbstverständlich, dass sie die anschliessenden Tage nicht in vollem Bewusstsein erlebt habe. Zudem sei die Ausreise sehr schnell durch ihren Ehemann organisiert worden, weshalb ihre Ausführungen hierzu nicht detailliert ausfallen könnten. Bei Rückfragen zu ihren Kernvor- bringen habe sie durchaus ergänzende Informationen geliefert. Sie habe die Umstände der Mitnahme ihres Mannes und ihre eigene Mitnahme ge- nau und bildhaft geschildert (SEM-Akten A81 S. 9 f., A114 S. 2 ff.). Ferner habe sie weitere Geschehnisse und Dialoge wiedergegeben. Auch ihre Emotionen während der Anhörungen seien zu beachten (u.a. SEM-Akte A81 S. 12). Zu den vermeintlichen Widersprüchen sei zudem festzuhalten, dass die Rückfragen der Vorinstanz mit Fehlern versehen gewesen seien und sich als falsche Widersprüche herausgestellt hätten. Selbst wenn es marginale Widersprüche gegeben habe, habe sie diese aufklären können. Angesichts ihres Bildungsgrades und im Kontext des kulturellen Hinter- grunds habe sie verhältnismässig viele Angaben zu den Vorbringen ihres Mannes machen können. Unter Berücksichtigung ihrer psychischen Ver- fassung seien ihre Vorbringen als überwiegend glaubhaft zu qualifizieren. Sie sei wegen den Aktivitäten ihres Mannes mitgenommen, bedroht und vergewaltigt worden. Ihr Mann habe berechtigte Furcht vor weiteren Ver- folgungshandlungen seitens der nordirakischen Behörden gehabt, weshalb sie sich zur Flucht gezwungen gesehen hätten. Insbesondere nachdem ihr Mann nach der Ausreise zweimal vorgeladen worden sei, sei die Furcht vor weiteren Nachteilen aus politischen Motiven begründet.</w:t>
      </w:r>
    </w:p>
    <w:p>
      <w:r>
        <w:rPr>
          <w:b/>
        </w:rPr>
        <w:t>E. 6.3</w:t>
      </w:r>
    </w:p>
    <w:p>
      <w:r>
        <w:t>In der weiteren Eingabe erklärte die Beschwerdeführerin, der einge- reichte Arztbericht stelle ein wichtiges Indiz für die von ihr in der Heimat erlittenen Vergewaltigung und geschlechtsspezifischen Verfolgung dar.</w:t>
      </w:r>
    </w:p>
    <w:p>
      <w:r>
        <w:rPr>
          <w:b/>
        </w:rPr>
        <w:t>E. 6.4</w:t>
      </w:r>
    </w:p>
    <w:p>
      <w:r>
        <w:t>Anlässlich der Vernehmlassung gab das SEM an, dass – vorausgesetzt die Vorbringen würden den Anforderungen an Art. 7 AsylG standhalten – in der Regel nur Personen, die sich öffentlich besonders exponiert hätten, in flüchtlingsrechtlich beachtlichem Ausmass verfolgt würden (insb. Journa- listen und Medienschaffende, welche die Korruption und andere Miss- stände anprangerten). Vorliegend werde dieses Profil nicht erfüllt.</w:t>
      </w:r>
    </w:p>
    <w:p>
      <w:r>
        <w:t>E-5698/2021 Seite 12</w:t>
      </w:r>
    </w:p>
    <w:p>
      <w:r>
        <w:rPr>
          <w:b/>
        </w:rPr>
        <w:t>E. 7.1</w:t>
      </w:r>
    </w:p>
    <w:p>
      <w:r>
        <w:t>Nach Durchsicht der Akten kommt das Gericht zum Schluss, dass die vorinstanzliche Einschätzung zu bestätigen ist. Wie erwähnt, wurden die Vorbringen des Ehemannes der Beschwerdeführerin respektive die gel- tend gemachte Verfolgung aufgrund seiner Teilnahme an drei Demonstra- tionen, die die Grundlage ihrer Asylgründe bilden, als unglaubhaft einge- stuft. Daran vermögen namentlich die Ausführungen der Beschwerdefüh- rerin und ihrer Tochter nichts zu ändern. Der Hinweis der Beschwerdefüh- rerin auf ihren Bildungsgrad sowie den kulturellen Hintergrund vermag da- ran im Ergebnis nichts zu ändern. Auch konnte die Beschwerdeführerin über die plötzlichen politischen Aktivitäten ihres Ehemannes erstaunlich wenig ausführen. An der ersten Anhörung gab sie zudem an, er habe die Demonstrationen mitorganisiert (SEM-Akte A81 F52). Demgegenüber er- klärte sie an der zweiten Anhörung, er habe einfach – wie alle anderen – teilgenommen, mehr wisse sie nicht. Auch weshalb er teilgenommen habe, konnte sie nicht sagen (SEM-Akte A114 F45 ff.). Über die angeblichen Er- lebnisse ihres Mannes vermochte die Beschwerdeführerin kaum zu berich- ten, und sie konnte auch nicht überzeugend aufzeigen, weshalb die Behör- den ausgerechnet ihren Mann respektive sie derartigen Massnahmen hät- ten aussetzen sollen (SEM-Akte A114 F47, 54 ff., 59). Den geltend ge- machten Kontext ihrer eigenen Fluchtgründe glaubhaft zu machen, ist der Beschwerdeführerin mithin nicht gelungen. Hinzu kommt, dass sie über ihre geltend gemachte Festnahme und den Ablauf zwar umfangreich, über die Erlebnisse aber teils oberflächlich und widersprüchlich berichtete. Zum Übergriff erklärte sie einerseits, sie habe kaum etwas mitbekommen und sei nicht bei Bewusstsein gewesen, andererseits habe sie viel mit dem Mann gesprochen (SEM-Akten A81 F56, A114 F26 f., 32 f.). Den Übergriff selbst, die beteiligten Personen oder ihre Emotionen vermochte sie kaum zu beschreiben (SEM-Akten A81 F55, A114 F6). Auf ihre Gefühlsbewegun- gen wies sie nur auf Nachfrage und nicht im Detail hin (SEM-Akte A114 F34). Dem auf Beschwerdeebene eingereichten Arztbericht vom 10. No- vember 2022 ist ferner eine weitere Version der Vorkommnisse zu entneh- men; unter anderem sollte die Beschwerdeführerin ihren Mann gemäss dortiger Ausführung freikaufen und es soll zu wiederholten Übergriffen ge- kommen sein. Aufgrund der Schilderungen an den Anhörungen und der vorliegenden Arztberichte ist nicht in Abrede zu stellen, dass die Beschwer- deführerin in der Heimat etwas Prägendes durchlebt hat. Ihr gelang es je- doch nicht, den Übergriff wie geschildert und das geltend gemachte zu- grundeliegende Motiv glauhaft aufzuzeigen. Im Übrigen gehen aus ihren Ausführungen keine substantiierten Anhaltspunkte dafür hervor, es hätte sich bei dem angegebenen Erlebnis, wäre es glaubhaft, nicht um ein</w:t>
      </w:r>
    </w:p>
    <w:p>
      <w:r>
        <w:t>E-5698/2021 Seite 13 einmaliges Ereignis gehandelt und der Beschwerdeführerin hätten mit be- achtlicher Wahrscheinlichkeit weitere Nachteile gedroht. Sodann seien sie auf ihren Wunsch hin aus der Heimat ausgereist, ihr Mann sei dagegen gewesen. Mit welchen Argumenten sie ihn sogleich beziehungsweise erst am Tag nach seiner Freilassung habe überzeugen können, innert weniger Tage mit der ganzen Familie das Land zu verlassen, ist unklar. Gemäss ihrer Darlegung (im Gegensatz zu derjenigen ihres Mannes) habe sie ihm davon berichtet, dass man ihr Fotografien der Kinder gezeigt habe. Ferner habe er ihr vom Papier erzählt, dass er habe unterzeichnen müssen, und er habe gewusst, dass auch sie festgenommen worden sei (SEM-Akte A114 F8, 10, 39). Weshalb sie es derart eilig gehabt hätten, das Land zu verlassen, legte die Beschwerdeführerin ebenfalls nicht verständlich dar (SEM-Akte A81 F39–42, 57) und über die Tage vor ihrer Ausreise respek- tive die Ausreise selbst berichtete sie auf Nachfrage hin nur wenig und oberflächlich (SEM-Akte A114 F40 ff., 71 ff.). Auch wenn es ihr wie behaup- tet zu dem Zeitpunkt gesundheitlich nicht gut gegangen sei, darf erwartet werden, dass über ein einschneidendes Ereignis wie das Verlassen der Heimat detaillierter berichtet werden kann. Zu beachten ist schliesslich, dass sie mit ihrer Familie vorbereitet (sie hätten vor der Reise Plätze im Reisebus reserviert, SEM-Akte A114 F71), legal und problemlos ausgereist sei. Insgesamt ist es der Beschwerdeführerin nicht gelungen, glaubhaft aufzuzeigen, eine asylrelevante Verfolgung erlebt respektive begründete Furcht vor künftigen ernsthaften Nachteilen zu haben.</w:t>
      </w:r>
    </w:p>
    <w:p>
      <w:r>
        <w:rPr>
          <w:b/>
        </w:rPr>
        <w:t>E. 7.2</w:t>
      </w:r>
    </w:p>
    <w:p>
      <w:r>
        <w:t>Nach dem Gesagten hat das SEM die Flüchtlingseigenschaft der Be- schwerdeführerin und ihrer Kinder zu Recht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E-5698/2021 Seite 14</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t>E-5698/2021 Seite 15</w:t>
      </w:r>
    </w:p>
    <w:p>
      <w:r>
        <w:rPr>
          <w:b/>
        </w:rPr>
        <w:t>E. 9.2.5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 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 rungen gelingt ihnen das nicht. Auch die allgemeine Menschenrechtssitua- 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Gemäss dem kürzlich ergangenen Referenzurteil D-913/2021 vom 19. März 2024 herrscht in den kurdischen Provinzen keine Situation allge- meiner Gewalt und die Sicherheitslage ist weitgehend stabil. Die sozioöko- nomische Lage ist zwar in gewissen Bereichen als angespannt zu bezeich- nen, generell ist aber von genügendem Zugang zu Strom, Wasser, Bildung und medizinischer Grundversorgung auszugehen. Bei Familien mit Kin- dern ist zu prüfen, ob gewisse begünstigende Faktoren, wie zum Beispiel bisherige berufliche Einbindung oder das Vorliegen eines stabilen Bezie- hungsnetzes die Wiedereingliederung und die wirtschaftliche Existenzsi- cherung ermöglichen. Für Personen mit gesundheitlichen Problemen muss die notwendige Behandlung gewährleistet sein (vgl. a.a.O. E. 14).</w:t>
      </w:r>
    </w:p>
    <w:p>
      <w:r>
        <w:rPr>
          <w:b/>
        </w:rPr>
        <w:t>E. 9.3.2.1</w:t>
      </w:r>
    </w:p>
    <w:p>
      <w:r>
        <w:t>Es ist an dieser Stelle darauf hinzuweisen, dass im Urteil E-5697/2021 (…) 2. Oktober 2024, welches den Ehemann und Vater der Beschwerdeführenden betrifft, ein bestehendes Beziehungsnetz im</w:t>
      </w:r>
    </w:p>
    <w:p>
      <w:r>
        <w:t>E-5698/2021 Seite 16 Heimatland sowie positive wirtschaftliche Integrationsaussichten festge- stellt werden konnten (vgl. a.a.O. E. 9.3).</w:t>
      </w:r>
    </w:p>
    <w:p>
      <w:r>
        <w:rPr>
          <w:b/>
        </w:rPr>
        <w:t>E. 9.3.2.2</w:t>
      </w:r>
    </w:p>
    <w:p>
      <w:r>
        <w:t>Gemäss den im erstinstanzlichen Verfahren erstellten medizini- schen Kurzberichten wurden bei der Beschwerdeführerin eine (…), (…), (…), (…), einer (…), (…) festgestellt (vgl. SEM-Akten A55/3, A66/7, A68/4, A69/4, A72/4). Es ist festzuhalten, dass diesen Kurzberichten, insbeson- dere in Bezug auf den Missbrauchsverdacht, weder eine Anamnese noch eine eingehende Begründung der Diagnose zu entnehmen sind. Wegen der (…), mit welchen unter anderem (…), (…) und (…) einhergehen, befin- det sich die Beschwerdeführerin in ambulanter Behandlung (vgl. SEM-Ak- ten A116/4), wobei im Arztbericht vom 27. Dezember 2021 unter anderem festgehalten ist, es sei von einer (…) mit schwerer depressiver Episode auszugehen und ein Unterbruch der Behandlung würde zu Chronifizierung der Erkrankung und wahrscheinlicher akuter Suizidalität führen (vgl. act. 5 Beschwerdeakten). Der letzte bei den Akten liegende Arztbericht vom 10. November 2022 bestätigt die vorgenannte Einschätzung, wobei jedoch die mögliche Suizidalität nicht mehr erwähnt wird (vgl. act. 11 Beschwerdeak- ten). Da seither keine ärztlichen Berichte mehr zu den Akten gereicht wor- den sind, kann davon ausgegangen werden, dass sich der Gesundheits- zustand zumindest nicht verschlechtert hat, wäre doch zu erwarten gewe- sen, dass die rechtlich vertretene Beschwerdeführerin im Rahmen ihrer Mitwirkungspflicht (vgl. Art. 8 AsylG) weitere ärztliche Unterlagen zu den Akten gegeben hätte.</w:t>
      </w:r>
    </w:p>
    <w:p>
      <w:r>
        <w:rPr>
          <w:b/>
        </w:rPr>
        <w:t>E. 9.3.2.3</w:t>
      </w:r>
    </w:p>
    <w:p>
      <w:r>
        <w:t>Die Beschwerdeführerin und ihre Familie lebten vor ihrer Ausreise in E._______, in der Nähe von F._______. In der ARK existieren diverse psychiatrische Spitäler, unter anderem auch in F._______. Dem in der Psy- chiatrie herrschenden Fachkräftemangel wird in jüngerer Zeit durch ver- stärkte Ausbildung von Personen im Bereich Psychologie und Psychothe- rapie begegnet, wobei NGO’s eine wichtige Rolle bei der Schliessung der Personallücken einnehmen. Zum Beispiel existiert in F._______ eine aus Deutschland finanzierte Klinik, welche Psychotherapien anbietet (vgl. Re- ferenzurteil D-913/2021 vom 19. März 2024 E. 14.8.5). Auch wenn im Zu- sammenhang mit psychiatrischen Dienstleistungen in der ARK allenfalls mit längeren Wartezeiten zu rechnen sein wird, ist angesichts der zur Ver- fügung stehenden Informationen davon auszugehen, dass die Beschwer- deführerin – wenn auch nicht mit schweizerischen Verhältnissen vergleich- barer Weise – die benötigte psychologische Betreuung im Heimatland er- halten wird. In Bezug auf die übrigen Leiden, welche teilweise Symptome der psychischen Leiden darstellen, kann ebenfalls von einer genügenden</w:t>
      </w:r>
    </w:p>
    <w:p>
      <w:r>
        <w:t>E-5698/2021 Seite 17 medizinischen Versorgung im Heimatland ausgegangen werden. Überdies steht es der Beschwerdeführerin offen, bei den zuständigen Behörden ein Gesuch um medizinische Rückkehrhilfe zu stellen (Art. 93 Abs. 1 Bst. d AsylG und Art. 75 der Asylverordnung 2 vom 11. August 1999 [AsylV 2, SR 142.312]).</w:t>
      </w:r>
    </w:p>
    <w:p>
      <w:r>
        <w:rPr>
          <w:b/>
        </w:rPr>
        <w:t>E. 9.3.2.4</w:t>
      </w:r>
    </w:p>
    <w:p>
      <w:r>
        <w:t>Weiter ist festzuhalten, dass in der Heimatregion der Beschwerde- führerin ihre Eltern und ihre drei Geschwister leben (SEM-Akten A81/14 F17 ff.), sie mithin im Heimatland über ein familiäres Beziehungsnetz ver- fügt. Sodann kann sie auf das Beziehungsnetz ihres Ehemannes zählen (vgl. SEM Akten A77/11 F47 f.).</w:t>
      </w:r>
    </w:p>
    <w:p>
      <w:r>
        <w:rPr>
          <w:b/>
        </w:rPr>
        <w:t>E. 9.3.2.5</w:t>
      </w:r>
    </w:p>
    <w:p>
      <w:r>
        <w:t>Sind von einem Wegweisungsvollzug Kinder betroffen, so bildet im Rahmen der Zumutbarkeitsprüfung das Kindeswohl einen Gesichtspunkt von gewichtiger Bedeutung. Dies ergibt sich aus einer völkerrechtskonfor- men Auslegung von Art. 83 Abs. 4 AIG im Lichte von Art. 3 Abs. 1 des Über- einkommens über die Rechte des Kindes vom 25. Oktober 2016 (Kinder- rechtskonvention [SR 0.107 nachfolgend KRK]). Namentlich können dabei Alter, Abhängigkeiten, Prognose bezüglich Entwicklung oder Grad der er- folgten Integration bei einem längeren Aufenthalt in der Schweiz eine Rolle spielen. Die Verwurzelung in der Schweiz kann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BVGE 2009/28 E. 9.3.2 je mit weiteren Hinweisen). Aus der vorrangigen Berücksichtigung des Kindeswohls ergibt sich nicht, dass dieses sämtlichen bei der Frage des Wegweisungsvollzuges zu berücksichtigenden Interessen stets über- geordnet wäre. Wie einleitend dargelegt, bildet es im Rahmen der Gesamt- beurteilung jedoch einen gewichtigen Faktor (vgl. Urteil des BVGer E- 665/2021 vom 10. Januar 2024 E. 10.3.1). Die drei Kinder leben seit zirka vier Jahren in der Schweiz. Sie sind heute (…), (…) sowie (…) Jahre alt. Beim jüngsten Kind stellen die Eltern zwei- felsohne die Hauptbezugspersonen dar und ist eine eigene Sozialisation auszuschliessen. Selbst vor dem Hintergrund, dass die beiden älteren Kin- der für ihre Entwicklung nicht unwesentliche Lebensjahre in einem fremden Land verbracht haben und insbesondere die (…)-jährige Tochter offenbar ein gute Integrationsentwicklung durchgemacht hat (vgl. Beschwerdeakten act. 11), ist doch davon auszugehen, dass sie die auf sie zukommenden Herausforderungen im Zusammenhang mit der Integration im Heimatland</w:t>
      </w:r>
    </w:p>
    <w:p>
      <w:r>
        <w:t>E-5698/2021 Seite 18 meistern werden. Dies namentlich mit Unterstützung der Familie und des dort vorhandenen Beziehungsnetzes. Es ist nicht anzunehmen, dass eine vollständige Entfremdung zu ihrer ethnischen Kultur stattgefunden hat und solches ist auch den Vorbringen in der Rechtsmitteleingabe nicht zu ent- nehmen. Entsprechend kann auch nicht von einer derartigen Verwurzelung in der Schweiz ausgegangen werden, die bei einem Vollzug der Wegwei- sung das Kindeswohl ernsthaft gefährden würde. Nur ergänzungshalber ist anzumerken, dass die (…)-jährige Tochter zum heutigen Zeitpunkt nicht mehr in den Anwendungsbereich der Kindesschutzkonvention fällt (vgl. Art. 1 KRK).</w:t>
      </w:r>
    </w:p>
    <w:p>
      <w:r>
        <w:rPr>
          <w:b/>
        </w:rPr>
        <w:t>E. 9.3.3</w:t>
      </w:r>
    </w:p>
    <w:p>
      <w:r>
        <w:t>Abschliessend und zusammenfassend ist festzuhalten, dass die Be- schwerdeführerin und ihre Kinder zusammen mit dem Ehemann und Vater in ihr Heimatland zurückkehren werden, bei welchem das Vorliegen be- günstigender Umstände in Form guter sozialen sowie wirtschaftlicher In- tegrationsaussichten bejaht werden kann (vgl. Urteil des BVGer E-5697/2021 (…) 2. Oktober 2024 E. 9.3). Der Vollzug der Wegweisung kann insgesamt als zumutbar bezeichnet werden.</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den Beschwer- deführenden aufzuerlegen (Art. 63 Abs. 1 VwVG). Da ihnen mit Zwischen- verfügung vom 26. Januar 2022 die unentgeltliche Prozessführung ge- währt wurde und den Akten keine Hinweise für Veränderungen ihrer finan- ziellen Verhältnisse zu entnehmen sind, sind keine Verfahrenskosten zu</w:t>
      </w:r>
    </w:p>
    <w:p>
      <w:r>
        <w:t>E-5698/2021 Seite 19 erheben (Art. 1–3 des Reglements vom 21. Februar 2008 über die Kosten und Entschädigungen vor dem Bundesverwaltungsgericht [VGKE, SR 173.320.2]).</w:t>
      </w:r>
    </w:p>
    <w:p>
      <w:r>
        <w:rPr>
          <w:b/>
        </w:rPr>
        <w:t>E. 11.2</w:t>
      </w:r>
    </w:p>
    <w:p>
      <w:r>
        <w:t>In Bezug auf das amtliche Honorar der Rechtsbeiständin ist festzu- halten, dass diese mit Rechtsmitteleingabe vom 29. Dezember 2021 so- wohl Beschwerde im Namen der Beschwerdeführerenden betreffend das vorliegende Verfahren sowie im Namen des Ehemannes und Vaters betref- fend das Verfahren E-5697/2021 erhob. Da das im letzteren Verfahren aus- bezahlte Honorar auch die Aufwände des vorliegenden abdeckt, kann auf die dortigen Ausführungen verwiesen werden beziehungsweise ist vorlie- gend kein zusätzliches Honorar auszuzahlen.</w:t>
      </w:r>
    </w:p>
    <w:p>
      <w:r>
        <w:t>(Dispositiv nächste Seite)</w:t>
      </w:r>
    </w:p>
    <w:p>
      <w:r>
        <w:t>E-5698/2021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