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E-5679/2021 vom 24. Dezember 2021</w:t>
      </w:r>
    </w:p>
    <w:p>
      <w:r>
        <w:t>Bundesverwaltungsgericht, 2021-12-24, DE</w:t>
      </w:r>
    </w:p>
    <w:p>
      <w:r>
        <w:rPr>
          <w:b/>
        </w:rPr>
        <w:t xml:space="preserve">Quelle: </w:t>
      </w:r>
      <w:r>
        <w:t>https://mcp.opencaselaw.ch/entscheid/bvger_E-5679_2021_d20211224</w:t>
      </w:r>
    </w:p>
    <w:p>
      <w:r>
        <w:t>FR: TAF E-5679/2021 du 24 décembre 2021</w:t>
      </w:r>
    </w:p>
    <w:p>
      <w:r>
        <w:t>IT: TAF E-5679/2021 del 24 dicembre 2021</w:t>
      </w:r>
    </w:p>
    <w:p>
      <w:pPr>
        <w:pStyle w:val="Heading2"/>
      </w:pPr>
      <w:r>
        <w:t>Regeste</w:t>
      </w:r>
    </w:p>
    <w:p>
      <w:r>
        <w:t>Nichteintreten auf Asylgesuch (sicherer Drittstaat 31a I a,c,d,e) und Wegweisung | Nichteintreten auf Asylgesuch (sicherer Drittstaat 31a I a,c,d,e) und Wegweisung; Verfügung des SEM vom 24. Dezember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 zur Beschwerdeführung legitimiert (Art. 48 VwVG). Auf die frist- und formgerecht eingereichte Be- schwerde ist – unter Vorbehalt von Erwägung 4 – einzutreten (Art. 108 Abs.</w:t>
      </w:r>
    </w:p>
    <w:p>
      <w:r>
        <w:rPr>
          <w:b/>
        </w:rPr>
        <w:t>E. 1.2</w:t>
      </w:r>
    </w:p>
    <w:p>
      <w:r>
        <w:t>Die Kognition des Bundesverwaltungsgerichts und die zulässigen Rü- gen richten sich im Asylbereich nach Art. 106 Abs. 1 AsylG, im Bereich des Ausländerrechts nach Art. 49 VwVG (vgl. BVGE 2014/26 E. 5). 2. Bei Beschwerden gegen Nichteintretensentscheide, mit denen es die Vor- instanz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m.w.H.). Bezüglich der Frage der Wegweisung und des Voll- zugs hat das SEM eine materielle Prüfung vorgenommen, weshalb dem Gericht diesbezüglich volle Kognition zukommt.</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m.w.H.). Bezüglich der Frage der Wegweisung und des Vollzugs hat das SEM eine materielle Prüfung vorgenommen, weshalb dem Gericht diesbezüglich volle Kognition zukommt.</w:t>
      </w:r>
    </w:p>
    <w:p>
      <w:r>
        <w:rPr>
          <w:b/>
        </w:rPr>
        <w:t>E. 3</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4</w:t>
      </w:r>
    </w:p>
    <w:p>
      <w:r>
        <w:t>Auf den in der Beschwerde gestellten prozessualen Antrag, es sei der Be- schwerde die aufschiebende Wirkung zu gewähren, ist nicht einzutreten,</w:t>
      </w:r>
    </w:p>
    <w:p>
      <w:r>
        <w:t>E-5679/2021 Seite 5 da der vorliegenden Beschwerde von Gesetzes wegen aufschiebende Wir- kung zukommt (vgl. Art. 55 Abs. 1 VwVG).</w:t>
      </w:r>
    </w:p>
    <w:p>
      <w:r>
        <w:rPr>
          <w:b/>
        </w:rPr>
        <w:t>E. 5.1</w:t>
      </w:r>
    </w:p>
    <w:p>
      <w:r>
        <w:t>Die Vorinstanz führte zur Begründung ihrer Verfügung aus, dass der Bundesrat Griechenland als sicheren Drittstaat bezeichnet habe, die Ab- klärungen des SEM ergeben hätten, dass der Beschwerdeführer in Grie- chenland als Flüchtling anerkannt sei und sich Griechenland am 13. No- vember 2021 bereiterklärt habe, ihn zurückzunehmen. Hinsichtlich des Gesundheitszustands des Beschwerdeführers sei der rechtserhebliche Sachverhalt vorliegend hinlänglich erstellt, um die Zuläs- sigkeit und Zumutbarkeit eines Wegweisungsvollzugs nach Griechenland beurteilen zu können. Den vorliegenden ärztlichen Unterlagen und in Berücksichtigung der ge- schilderten gesundheitlichen Beeinträchtigung sei nicht davon auszuge- hen, dass die hohe Schwelle für eine drohende Verletzung von Art. 3 EMRK überschritten werde. Es könne ausgeschlossen werden, dass auf- grund der geschilderten Beschwerden und der vorhandenen medizini- schen Unterlangen eine medizinische Notlage bestehe und sich der Ge- sundheitszustand des Beschwerdeführers bei einer Rückkehr nach Grie- chenland drastisch verschlechtern würde. Betreffend den Zugang zur Gesundheitsversorgung in Griechenland werde auf das Urteil des BVGer E-4866/2019 vom 2. Oktober 2019 hingewiesen, in welchem festgehalten worden sei, dass die griechischen Behörden Per- sonen mit Schutzstatus kostenlosen Zugang zum Gesundheitssystem ge- währen würden. Im Weiteren verwies die Vorinstanz auf das Urteil des BVGer D-2520/2020 vom 28. Mai 2020, worin festgehalten werde, dass selbst wenn sich der psychische Gesundheitszustand bei einer Überstel- lung nach Griechenland verschlechtere, dieser Umstand einem Wegwei- sungsvollzug nicht entgegenstehe, zumal davon auszugehen sei, dass eine adäquate Behandelbarkeit der psychischen Probleme im EU-Staat Griechenland gegeben sei.</w:t>
      </w:r>
    </w:p>
    <w:p>
      <w:r>
        <w:rPr>
          <w:b/>
        </w:rPr>
        <w:t>E. 5.2</w:t>
      </w:r>
    </w:p>
    <w:p>
      <w:r>
        <w:t>In seiner Beschwerde führt der Beschwerdeführer aus, er könne wegen seiner Probleme nicht nach Griechenland zurückkehren. Es gebe dort keine Arbeit und die Regierung unterstütze ihn nicht, namentlich erhalte er kein Sozialgeld und könne sich daher weder eine Wohnung noch ein Studio</w:t>
      </w:r>
    </w:p>
    <w:p>
      <w:r>
        <w:t>E-5679/2021 Seite 6 mieten. Die griechische Regierung stelle niemandem, der einen griechi- schen Ausweis erhalten habe, eine Wohnung zur Verfügung. In den Lagern und auch auf den öffentlichen Plätzen, wo er übernachten müsse, gebe es viel Kriminalität, Gewalt und Krieg. Er habe eine Frau und Kinder in Afghanistan und könne diese nicht nach Griechenland bringen, da sie dort nicht aufgenommen werden würden. In Afghanistan seien diese in Gefahr. Daher müsse er in der Schweiz Zuflucht suchen, damit er seine Frau und seine Kinder nachziehen könne.</w:t>
      </w:r>
    </w:p>
    <w:p>
      <w:r>
        <w:rPr>
          <w:b/>
        </w:rPr>
        <w:t>E. 6.1</w:t>
      </w:r>
    </w:p>
    <w:p>
      <w:r>
        <w:t>Gemäss Art. 31a Abs. 1 Bst. a AsylG wird auf ein Asylgesuch nicht ein- getreten wenn die asylsuchende Person in einen sicheren Drittstaat nach Art. 6a Abs. 2 Bst. b AsylG zurückkehren kann, in welchem sie sich vorher aufgehalten hat.</w:t>
      </w:r>
    </w:p>
    <w:p>
      <w:r>
        <w:rPr>
          <w:b/>
        </w:rPr>
        <w:t>E. 6.2</w:t>
      </w:r>
    </w:p>
    <w:p>
      <w:r>
        <w:t>Der Bundesrat bezeichnet Staaten, in denen nach seinen Feststellun- gen effektiver Schutz vor Rückschiebung im Sinne von Art. 5 Abs. 1 AsylG besteht, als sichere Drittstaaten (Art. 6a Abs. 2 Bst. b AsylG). Durch den Beschluss des Bundesrates vom 14. Dezember 2007 wurden sämtliche Länder der Europäischen Union (EU) und der Europäischen Freihandels- assoziation (EFTA) als sichere Drittstaaten bezeichnet.</w:t>
      </w:r>
    </w:p>
    <w:p>
      <w:r>
        <w:rPr>
          <w:b/>
        </w:rPr>
        <w:t>E. 6.3</w:t>
      </w:r>
    </w:p>
    <w:p>
      <w:r>
        <w:t>Die Vorinstanz stellte in den angefochtenen Verfügungen zutreffend fest, dass es sich bei Griechenland, als Mitglied der EU, um einen sicheren Drittstaat im Sinne von Art. 6a Abs. 2 Bst. b AsylG handelt. Den Akten ist zu entnehmen, dass die griechischen Behörden den Beschwerdeführer als Flüchtling anerkannt, ihm eine Aufenthaltsbewilligung erteilt und seiner Rückübernahme am 13. November 2021 ausdrücklich zugestimmt haben. Das Land ist unter anderem Signatarstaat des Abkommens vom 28. Juli 1951 über die Rechtsstellung der Flüchtlinge (FK, SR 0.142.30) und es bestehen weder objektive Anhaltspunkte noch substanzielle Hinweise für eine drohende Rückschiebung in seinen Heimatstaat unter Verletzung des Refoulement-Verbots. Demnach sind die Voraussetzungen für einen Nicht- eintretensentscheid (Art. 31a Abs. 1 Bst. a AsylG) erfüllt.</w:t>
      </w:r>
    </w:p>
    <w:p>
      <w:r>
        <w:rPr>
          <w:b/>
        </w:rPr>
        <w:t>E. 7.1</w:t>
      </w:r>
    </w:p>
    <w:p>
      <w:r>
        <w:t>Tritt das SEM auf ein Asylgesuch nicht ein, so verfügt es in der Regel die Wegweisung aus der Schweiz und ordnet den Vollzug an; es berück- sichtigt dabei den Grundsatz der Einheit der Familie (Art. 44 AsylG).</w:t>
      </w:r>
    </w:p>
    <w:p>
      <w:r>
        <w:t>E-5679/2021 Seite 7</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8.1.3</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8.1.4</w:t>
      </w:r>
    </w:p>
    <w:p>
      <w:r>
        <w:t>Gemäss Art. 6a AsylG besteht zugunsten sicherer Drittstaaten die Vermutung, dass diese ihre völkerrechtlichen Verpflichtungen, darunter im Wesentlichen das Refoulement-Verbot und grundlegende menschenrecht- liche Garantien, einhalten (vgl. FANNY MATTHEY, in: Cesla Amarelle / Minh Son Nguyen, Code annoté de droit des migrations, Bern 2015, Art. 6a AsylG N 12 S. 68). Die Bestimmung von Art. 83 Abs. 5 AIG hält ferner die</w:t>
      </w:r>
    </w:p>
    <w:p>
      <w:r>
        <w:t>E-5679/2021 Seite 8 Vermutung fest, dass eine Wegweisung in einen EU- oder EFTA-Staat in der Regel zumutbar ist.</w:t>
      </w:r>
    </w:p>
    <w:p>
      <w:r>
        <w:rPr>
          <w:b/>
        </w:rPr>
        <w:t>E. 8.1.5</w:t>
      </w:r>
    </w:p>
    <w:p>
      <w:r>
        <w:t>Es obliegt der betroffenen Person, diese beiden Legalvermutungen umzustossen. Dass dies gelingen könnte, hätte sie ernsthafte Anhalt- punkte dafür vorzubringen, dass die Behörden des in Frage stehenden Staates im konkreten Einzelfall das Völkerrecht verletzen, ihr nicht den not- wendigen Schutz gewähren oder sie menschenunwürdigen Lebensum- ständen aussetzen würden respektive dass sie im in Frage stehenden Staat aufgrund von individuellen Umständen sozialer, wirtschaftlicher oder gesundheitlicher Art in eine existenzielle Notlage geraten würde (vgl. Ur- teile des BVGer D-3289/2021 vom 23. Juli 2021 E. 9.2; E-883/2021 vom 3. März 2021 E. 8.3 und E-683/2021 vom 2. März 2021 E. 8.5).</w:t>
      </w:r>
    </w:p>
    <w:p>
      <w:r>
        <w:rPr>
          <w:b/>
        </w:rPr>
        <w:t>E. 8.2.1</w:t>
      </w:r>
    </w:p>
    <w:p>
      <w:r>
        <w:t>Das SEM wies in der angefochtenen Verfügung darauf hin, dass der Vollzug zulässig sei, weil der Beschwerdeführer im Drittstaat Griechenland Schutz vor Rückschiebung im Sinne von Art. 5 Abs. 1 AsylG finde und das Non-Refoulement-Gebot bezüglich des Heimat- oder Herkunftsstaates nicht zu prüfen sei.</w:t>
      </w:r>
    </w:p>
    <w:p>
      <w:r>
        <w:rPr>
          <w:b/>
        </w:rPr>
        <w:t>E. 8.2.2</w:t>
      </w:r>
    </w:p>
    <w:p>
      <w:r>
        <w:t>Das Vorliegen eines Vollzugshindernisses unter dem Aspekt der Zu- lässigkeit bei Personen, denen von den griechischen Behörden ein Schutz- status verliehen wurde, wird vom Bundesverwaltungsgericht praxisgemäss nur unter sehr strengen Voraussetzungen bejaht. Das Gericht geht grund- sätzlich davon aus, dass Griechenland als Signatarstaat der EMRK, der FoK und der FK sowie des Zusatzprotokolls der FK vom 31. Januar 1967 (SR 0.142.301) seinen entsprechenden völkerrechtlichen Verpflichtungen nachkommt. Zwar anerkennt das Gericht, dass die Lebensbedingungen in Griechenland schwierig sind. Gemäss Rechtsprechung ist aber diesbezüg- lich nicht von einer unmenschlichen oder entwürdigenden Behandlung im Sinne von Art. 3 EMRK respektive einer existenziellen Notlage auszuge- hen (vgl. Urteile des BVGer D-559/2020 vom 13. Februar 2020 E. 8.2 m.w.H. [als Referenzurteil publiziert]; E-4866/2019 vom 2. Oktober 2019 E. 10.1; E-2360/2019 vom 22. Mai 2019 E. 8.3.1 f.; D-5016/2017 vom</w:t>
      </w:r>
    </w:p>
    <w:p>
      <w:r>
        <w:rPr>
          <w:b/>
        </w:rPr>
        <w:t>E. 8.2.3</w:t>
      </w:r>
    </w:p>
    <w:p>
      <w:r>
        <w:t>Aufgrund der Akten liegen entgegen den Ausführungen des Be- schwerdeführers (vgl. E. 5.2.) keine Anhaltspunkte dafür vor, dass er bei einer Rückkehr nach Griechenland dort einer nach Art. 3 EMRK oder Art. 1 FoK verbotenen Strafe oder Behandlung ausgesetzt wäre. Der Vollzug er- weist sich somit als zulässig.</w:t>
      </w:r>
    </w:p>
    <w:p>
      <w:r>
        <w:rPr>
          <w:b/>
        </w:rPr>
        <w:t>E. 8.3</w:t>
      </w:r>
    </w:p>
    <w:p>
      <w:r>
        <w:t>Die Vorinstanz hat in der angefochtenen Verfügung die Zumutbarkeit des Wegweisungsvollzugs mit zutreffender Begründung bejaht. Zur Ver- meidung von Wiederholungen kann auf die betreffenden Erwägungen ge- mäss angefochtener Verfügung verwiesen werden (Verfügung des SEM vom 24. Dezember 2021, Ziff. III). Der Inhalt der Beschwerde führt zu kei- ner anderen Betrachtungsweise. Hinsichtlich der in der Beschwerde ge- äusserten Bedenken, in Griechenland Opfer von Gewalt zu werden, ist festzuhalten, dass Griechenland ein Rechtsstaat ist, der über einen funkti- onierenden Polizei- und Justizapparat verfügt (vgl. Urteil D-559/2020 E. 9.2 m.w.H.; Urteil des BVGer E-4234/2018 vom 30. Juli 2018 E. 6.3.3, m.w.H.). Das SEM hat zutreffend ausgeführt, dass der Beschwerdeführer im Falle einer Bedrohungslage die dortige Schutzinfrastruktur in Anspruch nehmen kann. Nach dem Gesagten erweist sich der Vollzug somit auch als zumutbar.</w:t>
      </w:r>
    </w:p>
    <w:p>
      <w:r>
        <w:rPr>
          <w:b/>
        </w:rPr>
        <w:t>E. 8.4</w:t>
      </w:r>
    </w:p>
    <w:p>
      <w:r>
        <w:t>Der Vollzug der Wegweisung ist schliesslich nach Art. 83 Abs. 2 AIG möglich, da die griechischen Behörden einer Rückübernahme des Be- schwerdeführers ausdrücklich zugestimmt haben und er dort über eine Auf- enthaltsbewilligung mit Gültigkeitsdatum bis 12. Oktober 2022 verfügt.</w:t>
      </w:r>
    </w:p>
    <w:p>
      <w:r>
        <w:t>E-5679/2021 Seite 10 Auch die Corona-Pandemie steht dem Wegweisungsvollzug nicht entge- gen. Die Anordnung einer vorläufigen Aufnahme setzt voraus, dass ein Vollzugshindernis nicht nur vorübergehender Natur ist, sondern voraus- sichtlich eine gewisse Dauer bestehen bleibt. Ist dies nicht der Fall, so ist dem temporären Hindernis bei den Vollzugsmodalitäten Rechnung zu tra- gen (vgl. Entscheidungen und Mitteilungen der Schweizerischen Asylre- kurskommission [EMARK] 1995 Nr. 14 E. 8d und e). Bei der Corona-Pan- demie handelt es sich – wenn überhaupt – um ein bloss temporäres Voll- zugshindernis, welchem im Rahmen der Vollzugsmodalitäten durch die kantonalen Behörden Rechnung zu tragen ist, indem etwa der Zeitpunkt des Vollzugs der Situation im Herkunftsland angepasst wird.</w:t>
      </w:r>
    </w:p>
    <w:p>
      <w:r>
        <w:rPr>
          <w:b/>
        </w:rPr>
        <w:t>E. 8.5</w:t>
      </w:r>
    </w:p>
    <w:p>
      <w:r>
        <w:t>Zusammenfassend hat das SEM den Vollzug der Wegweisung nach Griechenland zu Recht als zulässig, zumutbar und möglich bezeichnet. Eine Anordnung der vorläufigen Aufnahme fällt ausser Betracht. 9. Aus diesen Erwägungen ergibt sich, dass die angefochtene Verfügung Bundesrecht nicht verletzt und auch sonst nicht zu beanstanden ist (Art. 106 Abs. 1 AsylG). Die Beschwerde ist abzuweisen, soweit darauf ein- zutreten ist. 10. 10.1 Mit Ergehen des vorliegenden Urteils wird das Gesuch um Verzicht auf das Erheben eines Kostenvorschusses gegenstandslos. 10.2 Aufgrund obiger Erwägungen ist die eingereichte Beschwerde von vornherein als aussichtslos zu erachten, weshalb das Gesuch um Gewäh- rung der unentgeltlichen Prozessführung unbesehen der geltend gemach- ten Mittellosigkeit abzuweisen ist (Art. 65 Abs. 1 VwVG). 10.3 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E-5679/2021 Seite 11</w:t>
      </w:r>
    </w:p>
    <w:p>
      <w:r>
        <w:rPr>
          <w:b/>
        </w:rPr>
        <w:t>E. 9</w:t>
      </w:r>
    </w:p>
    <w:p>
      <w:r>
        <w:t>Aus diesen Erwägungen ergibt sich, dass die angefochtene Verfügung Bundesrecht nicht verletzt und auch sonst nicht zu beanstanden ist (Art. 106 Abs. 1 AsylG). Die Beschwerde ist abzuweisen, soweit darauf einzutreten ist.</w:t>
      </w:r>
    </w:p>
    <w:p>
      <w:r>
        <w:rPr>
          <w:b/>
        </w:rPr>
        <w:t>E. 10.1</w:t>
      </w:r>
    </w:p>
    <w:p>
      <w:r>
        <w:t>Mit Ergehen des vorliegenden Urteils wird das Gesuch um Verzicht auf das Erheben eines Kostenvorschusses gegenstandslos.</w:t>
      </w:r>
    </w:p>
    <w:p>
      <w:r>
        <w:rPr>
          <w:b/>
        </w:rPr>
        <w:t>E. 10.2</w:t>
      </w:r>
    </w:p>
    <w:p>
      <w:r>
        <w:t>Aufgrund obiger Erwägungen ist die eingereichte Beschwerde von vornherein als aussichtslos zu erachten, weshalb das Gesuch um Gewährung der unentgeltlichen Prozessführung unbesehen der geltend gemachten Mittellosigkeit abzuweisen ist (Art. 65 Abs. 1 VwVG).</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12</w:t>
      </w:r>
    </w:p>
    <w:p>
      <w:r>
        <w:t>März 2018 E. 6.4 m.w.H.). Personen mit Schutzstatus sind griechi- schen Bürgerinnen und Bürgern gleichgestellt in Bezug auf Fürsorge, den Zugang zu Gerichten und den öffentlichen Schulunterricht respektive gleichgestellt mit anderen Ausländern und Ausländerinnen beispielsweise in Bezug auf Erwerbstätigkeit oder die Gewährung einer Unterkunft (vgl.</w:t>
      </w:r>
    </w:p>
    <w:p>
      <w:r>
        <w:t>E-5679/2021 Seite 9 Art. 16-24 FK). Unterstützungsleistungen und weitere Rechte können di- rekt bei den zuständigen Behörden eingefordert werden, falls notwendig auf dem Rechtsweg. Nicht zuletzt können Schutzberechtigte sich auch auf die Garantien in der Qualifikationsrichtlinie berufen, insbesondere die Re- geln betreffend den Zugang von Personen mit Schutzstatus zu Beschäfti- gung (Art. 26), zu Bildung (Art. 27), zu Sozialhilfeleistungen (Art. 29), zu Wohnraum (Art. 32) und zu medizinischer Versorgung (Art. 30). Im Falle einer Verletzung der Garantien der EMRK steht gestützt auf Art. 34 EMRK letztlich der Rechtsweg an den Europäischen Gerichtshof für Menschen- rechte (EGMR) offen (vgl. Urteil D-559/2020 a.a.O.). Nach dem Gesagten kann der Beschwerdeführer seine Ansprüche bei den griechischen Behör- den anmelden, dort vorstellig werden oder auch den Rechtsweg beschrei- ten; seine diesbezügliche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