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E-5670/2021 vom 22. Dezember 2021</w:t>
      </w:r>
    </w:p>
    <w:p>
      <w:r>
        <w:t>Bundesverwaltungsgericht, 2021-12-22, FR</w:t>
      </w:r>
    </w:p>
    <w:p>
      <w:r>
        <w:rPr>
          <w:b/>
        </w:rPr>
        <w:t xml:space="preserve">Quelle: </w:t>
      </w:r>
      <w:r>
        <w:t>https://mcp.opencaselaw.ch/entscheid/bvger_E-5670_2021_d20211222</w:t>
      </w:r>
    </w:p>
    <w:p>
      <w:r>
        <w:t>FR: TAF E-5670/2021 du 22 décembre 2021</w:t>
      </w:r>
    </w:p>
    <w:p>
      <w:r>
        <w:t>IT: TAF E-5670/2021 del 22 dicembre 2021</w:t>
      </w:r>
    </w:p>
    <w:p>
      <w:pPr>
        <w:pStyle w:val="Heading2"/>
      </w:pPr>
      <w:r>
        <w:t>Regeste</w:t>
      </w:r>
    </w:p>
    <w:p>
      <w:r>
        <w:t>Asile (non-entr&amp;eacute;e en mati&amp;egrave;re) et renvoi (Etat tiers s&amp;ucirc;r - art. 31a al. 1 let. a LAsi) | Asile (non-entrée en matière / Etat tiers sûr 31a I a,c,d,e) et renvoi; décision du SEM du 22 décembre 2021</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 a qualité pour recourir (art. 48 al. 1 PA). Présenté dans la forme (art. 52 al. 1 PA) et dans le délai prescrits par la loi (art. 108 al. 3 LAsi), le recours est recevable, hormis les conclusions tendant au prononcé de mesures superprovisionnelles et à l'octroi de l'effet suspensif, dès lors qu'un tel effet existe de par la loi (art. 42 LAsi).</w:t>
      </w:r>
    </w:p>
    <w:p>
      <w:r>
        <w:rPr>
          <w:b/>
        </w:rPr>
        <w:t>E. 1.3</w:t>
      </w:r>
    </w:p>
    <w:p>
      <w:r>
        <w:t>Il est renoncé à un échange d'écritures (art. 111a al. 1 LAsi).</w:t>
      </w:r>
    </w:p>
    <w:p>
      <w:r>
        <w:rPr>
          <w:b/>
        </w:rPr>
        <w:t>E. 2.1</w:t>
      </w:r>
    </w:p>
    <w:p>
      <w:r>
        <w:t>La décision de non-entrée en matière sur la demande d'asile du recourant est fondée sur l'art. 31a al. 1 let. a LAsi. En vertu de cette disposition, le SEM n'entre, en règle générale, pas en matière sur une demande d'asile, si le requérant peut retourner dans un Etat tiers sûr, au sens de l'art. 6a al. 2 let. b LAsi, dans lequel il a séjourné auparavant.</w:t>
      </w:r>
    </w:p>
    <w:p>
      <w:r>
        <w:rPr>
          <w:b/>
        </w:rPr>
        <w:t>E. 2.2</w:t>
      </w:r>
    </w:p>
    <w:p>
      <w:r>
        <w:t>A l'instar des autres pays de l'Union européenne (UE) et de l'Association européenne de libre-échange (AELE), la Grèce est considérée, par le Conseil fédéral, comme un Etat tiers sûr, au sens de la disposition précitée.</w:t>
      </w:r>
    </w:p>
    <w:p>
      <w:r>
        <w:rPr>
          <w:b/>
        </w:rPr>
        <w:t>E. 2.3</w:t>
      </w:r>
    </w:p>
    <w:p>
      <w:r>
        <w:t>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1er octobre 2021, à la réadmission sur leur territoire de l'intéressé, qui y a obtenu le statut de réfugié.</w:t>
      </w:r>
    </w:p>
    <w:p>
      <w:r>
        <w:rPr>
          <w:b/>
        </w:rPr>
        <w:t>E. 2.4</w:t>
      </w:r>
    </w:p>
    <w:p>
      <w:r>
        <w:t>Eu égard au statut qu'il a obtenu en Grèce, le recourant peut retourner dans cet Etat sans craindre d'être renvoyé dans son pays d'origine (l'Afghanistan) en violation du principe de non-refoulement énoncé à l'art. 33 par. 1 de la Convention du 28 juillet 1951 relative au statut des réfugiés (Conv. réfugiés, RS 0.142.30).</w:t>
      </w:r>
    </w:p>
    <w:p>
      <w:r>
        <w:rPr>
          <w:b/>
        </w:rPr>
        <w:t>E. 2.5</w:t>
      </w:r>
    </w:p>
    <w:p>
      <w:r>
        <w:t>Les conditions d'application de l'art. 31a al. 1 let. a LAsi sont réunies. C'est partant à juste titre que le SEM n'est pas entré en matière sur la demande d'asile de A._______.</w:t>
      </w:r>
    </w:p>
    <w:p>
      <w:r>
        <w:rPr>
          <w:b/>
        </w:rPr>
        <w:t>E. 3.1</w:t>
      </w:r>
    </w:p>
    <w:p>
      <w:r>
        <w:t>Lorsqu'il refuse d'entrer en matière sur une demande d'asile, le SEM prononce, en règle générale, le renvoi de Suisse et en ordonne l'exécution (cf. art. 44 LAsi).</w:t>
      </w:r>
    </w:p>
    <w:p>
      <w:r>
        <w:rPr>
          <w:b/>
        </w:rPr>
        <w:t>E. 3.2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w:t>
      </w:r>
    </w:p>
    <w:p>
      <w:r>
        <w:t>L'exécution du renvoi est ordonnée si elle est licite, raisonnablement exigible et possible. Si l'une de ces conditions fait défaut, l'admission provisoire doit être prononcée. Celle-ci est réglée par l'art. 83 LEI (RS 142.20).</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 l'art. 3 CEDH (RS 0.101), ainsi que des art. 3, 14 et 16 de la Convention du 10 décembre 1984 contre la torture et autres peines ou traitements cruels, inhumains ou dégradants (Conv. torture, RS 0.105), le recourant fait valoir l'illicéité de l'exécution de son renvoi. Il soutient en substance qu'en cas de retour en Grèce, il se retrouverait dans un état de dénuement total. Il relève que les obstacles administratifs, notamment l'obligation de disposer d'un numéro de sécurité sociale, rendent quasiment impossible l'accès aux soins médicaux pour les bénéficiaires d'une protection internationale. Cette situation s'avère d'autant plus problématique que la politique d'austérité adoptée par le gouvernement grec aurait mené à des coupes au niveau du budget de la santé. Il résulterait de cette situation que les soins de base seraient majoritairement dispensés par des organisations non gouvernementales (en collaboration avec la population civile locale) actuellement débordées.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 180 ; Mohammed Hussein et autres c. Pays-Bas et Italie du 2 avril 2013, requête n° 27725/10, §§ 65 à 73 ; arrêt Müslim c. Turquie du 26 avril 2005, requête n° 53566/99, §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no 39350/13, §§ 27 s ; Tarakhel c. Suisse [GC] du 4 novembre 2014, no 29217/12, §§ 95 s ; M.S.S c. Belgique et Grèce [GC] du 21 janvier 2011, requête no 30696/09, §§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 71 ; arrêts Sufi et Elmi c. Royaume-Uni du 28 juin 2011, requêtes n° 8319/07 et 11449/07, §§ 281 à 292 ; N. c. Royaume-Uni [GC] du 27 mai 2008, requête n° 26565/05, § 42).</w:t>
      </w:r>
    </w:p>
    <w:p>
      <w:r>
        <w:rPr>
          <w:b/>
        </w:rPr>
        <w:t>E. 5.5</w:t>
      </w:r>
    </w:p>
    <w:p>
      <w:r>
        <w:t>Dans sa jurisprudence constante, confirmée récemment dans l'arrêt de référence E-3427/2021 et E-3431/2021 (causes jointes), le Tribunal relève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E-2656/2022 du 17 juin 2022 consid. 5.5 et jurisp. cit. et E-1750/2022 du 25 avril 2022 consid. 5.5 et jurisp. cit.). Ce constat n'empêche pas le requérant d'établir que, dans son cas particulier, l'exécution du renvoi est illicite. Il lui appartient cependant d'en apporter la démonstration, s'agissant de sa situation personnelle.</w:t>
      </w:r>
    </w:p>
    <w:p>
      <w:r>
        <w:rPr>
          <w:b/>
        </w:rPr>
        <w:t>E. 5.6</w:t>
      </w:r>
    </w:p>
    <w:p>
      <w:r>
        <w:t>En l'occurrence, le recourant a déposé une demande d'asile en Grèce, le 6 juillet 2020, et obtenu la protection internationale en janvier 2021. Compte tenu de lenteurs administratives, il aurait toutefois dû patienter jusqu'au 20 septembre 2021 pour obtenir les documents attestant de son statut de réfugié, indispensables pour la recherche d'un travail et d'un logement. Durant cette période, il aurait été autorisé à demeurer dans le camp dans lequel il séjournait jusqu'alors, mais à des conditions bien moins favorables que celles, déjà précaires, dont il bénéficiait précédemment. A l'instar du SEM dans sa décision, le Tribunal observe que le recourant n'a pas étayé ses déclarations selon lesquelles il aurait été privé jusqu'au 20 septembre 2021 de documents attestant son statut de réfugié. Il n'a en particulier pas produit son permis de séjour, ni d'ailleurs d'autres pièces susceptibles de prouver un atermoiement des autorités grecques dans la délivrance d'un tel document. Cela étant, même à admettre ses allégations sur ce point, le recourant ne démontre nullement que, durant son séjour de plus de sept mois sur l'île de B._______, en tant que bénéficiaire d'une protection internationale, il se serait trouvé dans une situation de dénuement matériel extrême incompatible avec la dignité humaine. Même si les photographies produites, relatives à son séjour dans un camp sur l'île précitée, peuvent témoigner des conditions précaires y prévalant, il ne ressort pas de ses déclarations qu'il aurait été complètement livré à lui-même. Au contraire, il a indiqué avoir été autorisé à séjourner dans ce camp jusqu'à l'obtention de son permis et avoir pu bénéficier de certaines prestations, notamment d'un repas quotidien distribué par une organisation d'aide aux migrants, ainsi que de conseils juridiques par le biais d'un avocat. Le Tribunal observe, par ailleurs, que le recourant ne s'est pas attardé en Grèce après l'obtention des documents attestant son statut de réfugié. Seuls sept jours séparent en effet cette date (le 20 septembre 2021, selon l'intéressé ; cf. détermination du 13 octobre 2021) de celle correspondant au dépôt de sa demande d'asile en Suisse (le 27 septembre 2021). Ainsi, ce court laps de temps indique que l'intéressé a, une fois en possession des documents attestant son statut de réfugié, quitté la Grèce sans entreprendre une quelconque démarche administrative, que ce soit pour obtenir une aide financière, des subsides pour la location d'un logement ou un soutien à l'intégration. Rien ne permet partant d'inférer que le recourant a été confronté à l'indifférence des autorités après réception de son permis de séjour, dès lors qu'il n'a vraisemblablement pas fait appel à celles-ci.</w:t>
      </w:r>
    </w:p>
    <w:p>
      <w:r>
        <w:rPr>
          <w:b/>
        </w:rPr>
        <w:t>E. 5.7</w:t>
      </w:r>
    </w:p>
    <w:p>
      <w:r>
        <w:t>Le recourant n'établit pas non plus que, selon toute probabilité, son retour en Grèce le conduirait irrémédiablement à un dénuement complet, et à une situation d'abandon qui impliqueraient notamment une dégradation grave de son état de santé physique et psychique (cf. ATAF 2014/26 consid. 7.5 ; 2009/52 consid. 10.1 ; 2007/10 consid. 5.1).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l'occurrence, il ne ressort pas des déclarations de l'intéressé qu'il serait une personne particulièrement vulnérable et ce nonobstant ses problèmes de santé (cf. consid. 5.8 et 6.5 ci-après). Aucun élément sérieux et concret ne permet par ailleurs de retenir qu'à son retour en Grèce, il se trouverait confronté à l'indifférence tant des autorités que de toutes les organisations, notamment privées, susceptibles de lui venir en aide. Certes, ses conditions de vie matérielles en Grèce, en tant que bénéficiaire du statut de réfugié, pourraient être plus précaires que celles qui sont habituellement le lot des personnes sous admission provisoire en Suisse. Toutefois, les éléments du dossier ne laissent pas entrevoir in casu des considérations humanitaires impérieuses s'opposant au renvoi du recourant vers l'Etat de destination, au point que cette mesure constituerait un traitement contraire à l'art. 3 CEDH ou à l'art. 3 Conv. torture, combiné avec l'art. 16 Conv. torture.</w:t>
      </w:r>
    </w:p>
    <w:p>
      <w:r>
        <w:rPr>
          <w:b/>
        </w:rPr>
        <w:t>E. 5.8</w:t>
      </w:r>
    </w:p>
    <w:p>
      <w:r>
        <w:t>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requête no 30240/96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 En l'occurrence, le recourant a, depuis son arrivée en Suisse, le 27 septembre 2021, consulté pour diverses affections d'ordre physique (douleurs au niveau d'un testicule, maux de tête et conséquences d'un coup de poing reçu au visage). A la suite de la notification de la décision négative du SEM, il a également bénéficié d'un suivi pour des troubles psychiques (cf. lettre Medic-Help du 4 février 2022, résumée à let. P ci-avant). Invité à actualiser sa situation médicale par décision incidente du 7 juin 2022, le recourant a produit un rapport d'une structure (...) de santé mentale posant les diagnostics d'épisode dépressif moyen à grave ainsi que de PTSD et évoquant un risque de suicide en cas d'interruption du traitement actuel. L'intéressé n'est en revanche pas revenu sur ses troubles somatiques, de sorte qu'il peut en être déduit qu'il se trouve actuellement dans une situation stable sur ce point. S'agissant des troubles psychiques, le Tribunal n'entend pas les minimiser. Il observe toutefois que le traitement instauré se limite à la prise de deux médicaments et à un suivi psychothérapeutique bimensuel. En d'autres termes, il ne constitue pas un traitement lourd et intensif, devant être impérativement poursuivi sur le long court en Suisse.</w:t>
      </w:r>
    </w:p>
    <w:p>
      <w:r>
        <w:rPr>
          <w:b/>
        </w:rPr>
        <w:t>E. 5.9</w:t>
      </w:r>
    </w:p>
    <w:p>
      <w:r>
        <w:t>Le recourant ne saurait enfin se prévaloir de la présence en Suisse de son frère cadet - domicilié dans le canton de E._______ et au bénéfice d'une admission provisoire - pour faire obstacle à l'exécution de son renvoi sous l'angle de la licéité de cette mesure. L'intéressé n'a pas prouvé, ni même allégué, être en relation de dépendance avec son frère. Son souhait de vivre à proximité de celui-ci est certes compréhensible ; il est toutefois insuffisant pour justifier l'application de l'art. 8 par. 1 CEDH.</w:t>
      </w:r>
    </w:p>
    <w:p>
      <w:r>
        <w:rPr>
          <w:b/>
        </w:rPr>
        <w:t>E. 5.10</w:t>
      </w:r>
    </w:p>
    <w:p>
      <w:r>
        <w:t>Dans ces conditions, l'exécution du renvoi du recourant ne transgresse aucun engagement de la Suisse relevant du droit international, de sorte qu'elle s'avère licite (art. 83 al. 3 LEI).</w:t>
      </w:r>
    </w:p>
    <w:p>
      <w:r>
        <w:rPr>
          <w:b/>
        </w:rPr>
        <w:t>E. 6.1</w:t>
      </w:r>
    </w:p>
    <w:p>
      <w:r>
        <w:t>L'intéressé invoque ensuite le caractère inexigible de l'exécution de son renvoi.</w:t>
      </w:r>
    </w:p>
    <w:p>
      <w:r>
        <w:rPr>
          <w:b/>
        </w:rPr>
        <w:t>E. 6.2</w:t>
      </w:r>
    </w:p>
    <w:p>
      <w:r>
        <w:t>Conformément à l'art. 83 al. 5 LEI, il existe une présomption légale selon laquelle l'exécution du renvoi des personnes venant des Etats membres de l'UE et de l'AELE est en principe raisonnablement exigible.</w:t>
      </w:r>
    </w:p>
    <w:p>
      <w:r>
        <w:rPr>
          <w:b/>
        </w:rPr>
        <w:t>E. 6.3</w:t>
      </w:r>
    </w:p>
    <w:p>
      <w:r>
        <w:t>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w:t>
      </w:r>
    </w:p>
    <w:p>
      <w:r>
        <w:rPr>
          <w:b/>
        </w:rPr>
        <w:t>E. 6.4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w:t>
      </w:r>
    </w:p>
    <w:p>
      <w:r>
        <w:rPr>
          <w:b/>
        </w:rPr>
        <w:t>E. 6.5</w:t>
      </w:r>
    </w:p>
    <w:p>
      <w:r>
        <w:t>En l'occurrence, les affections psychiques de l'intéressé (cf. consid. 5.8), ne revêtent pas l'intensité nécessaire pour pouvoir être qualifiées de graves au sens de la jurisprudence précitée. Ni le traitement entrepris, ni la fréquence des consultations ne laissent en effet apparaître qu'il nécessiterait une thérapie lourde ou intensive. En outre, il ne ressort pas du rapport médical du 14 juillet 2022 que son diagnostic se serait récemment aggravé. Il peut donc en être déduit que l'intéressé se trouve, en l'état, dans une situation médicale stable. En conséquence, il n'appartient pas à la catégorie des personnes souffrant de maladies graves, au sens de l'arrêt de référence E-3427/2021 et E-3431/2021 (causes jointes) précité, pour lesquelles l'exécution du renvoi n'est exigible qu'en présence de circonstances particulièrement favorables (cf. consid. 11.5.3). Certes, le rapport du 14 juillet 2022 précité mentionne un risque d'aggravation de la symptomatologie anxio-dépressive ainsi que de passage à l'acte suicidaire en cas d'interruption du suivi psychothérapeutique entrepris. Cela étant, la déterioration de l'état dépressif du recourant, à l'origine de la mise en place de son traitement, semble, du moins en partie, liée à l'injonction qui lui a été faite de quitter la Suisse (cf. lettre Medic-Help du 4 février 2022 et let. P ci-avant), réaction qui n'est pas en soi inhabituelle et à laquelle il peut être remédié autant que possible par une préparation au retour adéquate. Sans minimiser les appréhensions que l'intéressé peut ressentir à l'idée d'un renvoi vers la Grèce ni d'ailleurs les difficultés que pourraient occasionner l'interruption de la thérapie entamée en Suisse, on ne saurait, d'une manière générale, prolonger indéfiniment le séjour d'une personne au motif que la perspective d'un renvoi serait susceptible de générer une aggravation de son état de santé. Dans ce contexte, il appartiendra aux personnes qui suivent le recourant de prendre les mesures adéquates pour le préparer à la perspective d'un retour en Grèce et aux autorités d'exécution de vérifier le besoin de mesures particulières que requerrait son état lors de l'organisation du renvoi. Au vu de ce qui précède, il ne ressort pas du dossier que l'état de santé du recourant est tel que l'exécution de son renvoi en Grèce le mettrait concrètement en danger, au sens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qu'en tant que bénéficiaire de la protection internationale, il a droit à une prise en charge médicale dans les mêmes conditions que les ressortissants grecs (cf. art. 2 let. b et g et 30 par. 1 de la directive Qualification ; cf. également, s'agissant de problèmes psychiques analogues à ceux dont souffre le recourant, cf. l'arrêt du Tribunal D-651/2022 et D-656/2022 du 30 juin 2022 [causes jointes] consid. 6.4 ss et 7.1.1 ss)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w:t>
      </w:r>
    </w:p>
    <w:p>
      <w:r>
        <w:rPr>
          <w:b/>
        </w:rPr>
        <w:t>E. 6.6</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cf. aussi ATAF 2011/50 précité consid. 8.1 à 8.3 ; 2010/41 consid. 8.3.5 ; 2008/34 consid. 11.2.2 ; 2007/10 consid. 5.1 ; JICRA 2003 n° 24 consid. 5a) et ne constituent dès lors pas non plus un obstacle sous l'angle de l'exigibilité de l'exécution du renvoi.</w:t>
      </w:r>
    </w:p>
    <w:p>
      <w:r>
        <w:rPr>
          <w:b/>
        </w:rPr>
        <w:t>E. 6.7</w:t>
      </w:r>
    </w:p>
    <w:p>
      <w:r>
        <w:t>Pour ces motifs, l'exécution du renvoi doit être considérée comme raisonnablement exigible.</w:t>
      </w:r>
    </w:p>
    <w:p>
      <w:r>
        <w:rPr>
          <w:b/>
        </w:rPr>
        <w:t>E. 7</w:t>
      </w:r>
    </w:p>
    <w:p>
      <w:r>
        <w:t>L'exécution du renvoi est enfin possible (cf. art. 83 al. 2 LEI), les autorités grecques ayant expressément donné leur accord à la réadmission de l'intéressé.</w:t>
      </w:r>
    </w:p>
    <w:p>
      <w:r>
        <w:rPr>
          <w:b/>
        </w:rPr>
        <w:t>E. 8</w:t>
      </w:r>
    </w:p>
    <w:p>
      <w:r>
        <w:t>En définitive, la décision attaquée ne viole pas le droit fédéral, a établi de manière exacte et complète l'état de fait pertinent (cf. art. 106 al. 1 LAsi) et, dans la mesure où ce grief peut être examiné (art. 49 PA ; ATAF 2014/26 consid. 5), n'est pas inopportune. En conséquence, le recours est rejeté.</w:t>
      </w:r>
    </w:p>
    <w:p>
      <w:r>
        <w:rPr>
          <w:b/>
        </w:rPr>
        <w:t>E. 9.1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totale ayant été admise par décision incidente du 16 mai 2022 et l'intéressé étant toujours indigent, il est renoncé à leur perception (art. 65 al. 1 PA).</w:t>
      </w:r>
    </w:p>
    <w:p>
      <w:r>
        <w:rPr>
          <w:b/>
        </w:rPr>
        <w:t>E. 9.2</w:t>
      </w:r>
    </w:p>
    <w:p>
      <w:r>
        <w:t>Désignée comme mandataire d'office du recourant, le 7 juin 2022, Gabriella Tau a droit à une indemnité pour ses prestations (art. 8 à 11 FITAF, applicables par analogie conformément à l'art. 12 FITAF). En cas de représentation d'office en matière d'asile, le tarif horaire est dans la règle de 100 à 150 francs pour les représentants n'exerçant pas la profession d'avocat (art. 10 al. 2 FITAF), étant précisé que les frais non nécessaires à la défense de la cause ne sont pas indemnisés (art. 8 al. 2 FITAF). En l'occurrence, la mandataire désignée n'a pas produit de décompte de prestations. En l'absence d'un tel décompte, l'indemnité est fixée sur la base du dossier (art. 14 al. 2 FITAF). En l'espèce, il paraît équitable d'allouer à la mandataire une indemnité de 500 francs, tous frais et taxes compris. (dispositif page suivante)</w:t>
      </w:r>
    </w:p>
    <w:p>
      <w:r>
        <w:rPr>
          <w:b/>
        </w:rPr>
        <w:t>E. 20</w:t>
      </w:r>
    </w:p>
    <w:p>
      <w:r>
        <w:t>septembre 2021 de documents attestant son statut de réfugié. Il n’a en particulier pas produit son permis de séjour, ni d’ailleurs d’autres pièces susceptibles de prouver un atermoiement des autorités grecques dans la délivrance d’un tel document. Cela étant, même à admettre ses allégations</w:t>
      </w:r>
    </w:p>
    <w:p>
      <w:r>
        <w:t>E-5670/2021 Page 12 sur ce point, le recourant ne démontre nullement que, durant son séjour de plus de sept mois sur l’île de B._______, en tant que bénéficiaire d’une protection internationale, il se serait trouvé dans une situation de dénuement matériel extrême incompatible avec la dignité humaine. Même si les photographies produites, relatives à son séjour dans un camp sur l’île précitée, peuvent témoigner des conditions précaires y prévalant, il ne ressort pas de ses déclarations qu’il aurait été complètement livré à lui- même. Au contraire, il a indiqué avoir été autorisé à séjourner dans ce camp jusqu’à l’obtention de son permis et avoir pu bénéficier de certaines prestations, notamment d’un repas quotidien distribué par une organisation d’aide aux migrants, ainsi que de conseils juridiques par le biais d’un avocat. Le Tribunal observe, par ailleurs, que le recourant ne s’est pas attardé en Grèce après l’obtention des documents attestant son statut de réfugié. Seuls sept jours séparent en effet cette date (le 20 septembre 2021, selon l’intéressé ; cf. détermination du 13 octobre 2021) de celle correspondant au dépôt de sa demande d’asile en Suisse (le 27 septembre 2021). Ainsi, ce court laps de temps indique que l’intéressé a, une fois en possession des documents attestant son statut de réfugié, quitté la Grèce sans entreprendre une quelconque démarche administrative, que ce soit pour obtenir une aide financière, des subsides pour la location d’un logement ou un soutien à l’intégration. Rien ne permet partant d’inférer que le recourant a été confronté à l’indifférence des autorités après réception de son permis de séjour, dès lors qu’il n’a vraisemblablement pas fait appel à celles-ci. 5.7 Le recourant n’établit pas non plus que, selon toute probabilité, son retour en Grèce le conduirait irrémédiablement à un dénuement complet, et à une situation d’abandon qui impliqueraient notamment une dégradation grave de son état de santé physique et psychique (cf. ATAF 2014/26 consid. 7.5 ; 2009/52 consid. 10.1 ; 2007/10 consid. 5.1).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w:t>
      </w:r>
    </w:p>
    <w:p>
      <w:r>
        <w:t>E-5670/2021 Page 13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l’occurrence, il ne ressort pas des déclarations de l’intéressé qu’il serait une personne particulièrement vulnérable et ce nonobstant ses problèmes de santé (cf. consid. 5.8 et 6.5 ci-après). Aucun élément sérieux et concret ne permet par ailleurs de retenir qu’à son retour en Grèce, il se trouverait confronté à l’indifférence tant des autorités que de toutes les organisations, notamment privées, susceptibles de lui venir en aide. Certes, ses conditions de vie matérielles en Grèce, en tant que bénéficiaire du statut de réfugié, pourraient être plus précaires que celles qui sont habituellement le lot des personnes sous admission provisoire en Suisse. Toutefois, les éléments du dossier ne laissent pas entrevoir in casu des considérations humanitaires impérieuses s’opposant au renvoi du recourant vers l’Etat de destination, au point que cette mesure constituerait un traitement contraire à l'art. 3 CEDH ou à l’art. 3 Conv. torture, combiné avec l’art. 16 Conv. torture. 5.8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requête no 30240/96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 En l’occurrence, le recourant a, depuis son arrivée en Suisse, le 27 septembre 2021, consulté pour diverses affections d’ordre physique</w:t>
      </w:r>
    </w:p>
    <w:p>
      <w:r>
        <w:t>E-5670/2021 Page 14 (douleurs au niveau d’un testicule, maux de tête et conséquences d’un coup de poing reçu au visage). A la suite de la notification de la décision négative du SEM, il a également bénéficié d’un suivi pour des troubles psychiques (cf. lettre Medic-Help du 4 février 2022, résumée à let. P ci- avant). Invité à actualiser sa situation médicale par décision incidente du 7 juin 2022, le recourant a produit un rapport d’une structure (…) de santé mentale posant les diagnostics d’épisode dépressif moyen à grave ainsi que de PTSD et évoquant un risque de suicide en cas d’interruption du traitement actuel. L’intéressé n’est en revanche pas revenu sur ses troubles somatiques, de sorte qu’il peut en être déduit qu’il se trouve actuellement dans une situation stable sur ce point. S’agissant des troubles psychiques, le Tribunal n’entend pas les minimiser. Il observe toutefois que le traitement instauré se limite à la prise de deux médicaments et à un suivi psychothérapeutique bimensuel. En d’autres termes, il ne constitue pas un traitement lourd et intensif, devant être impérativement poursuivi sur le long court en Suisse. 5.9 Le recourant ne saurait enfin se prévaloir de la présence en Suisse de son frère cadet – domicilié dans le canton de E._______ et au bénéfice d’une admission provisoire – pour faire obstacle à l’exécution de son renvoi sous l’angle de la licéité de cette mesure. L’intéressé n’a pas prouvé, ni même allégué, être en relation de dépendance avec son frère. Son souhait de vivre à proximité de celui-ci est certes compréhensible ; il est toutefois insuffisant pour justifier l’application de l’art. 8 par. 1 CEDH. 5.10 Dans ces conditions, l’exécution du renvoi du recourant ne transgresse aucun engagement de la Suisse relevant du droit international, de sorte qu’elle s’avère licite (art. 83 al. 3 LEI). 6. 6.1 L’intéressé invoque ensuite le caractère inexigible de l’exécution de son renvoi. 6.2 Conformément à l'art. 83 al. 5 LEI, il existe une présomption légale selon laquelle l'exécution du renvoi des personnes venant des Etats membres de l'UE et de l'AELE est en principe raisonnablement exigible. 6.3 Dans son arrêt de référence E-3427/2021 et E-3431/2021 (causes jointes) précité, le Tribunal a précisé sa jurisprudence concernant l’exigibilité de l’exécution du renvoi en Grèce des bénéficiaires d’une protection internationale dans ce pays (cf. consid. 11.5). Il a ainsi jugé que</w:t>
      </w:r>
    </w:p>
    <w:p>
      <w:r>
        <w:t>E-5670/2021 Page 15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 6.4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w:t>
      </w:r>
    </w:p>
    <w:p>
      <w:r>
        <w:t>E-5670/2021 Page 16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6.5 En l’occurrence, les affections psychiques de l’intéressé (cf. consid. 5.8), ne revêtent pas l’intensité nécessaire pour pouvoir être qualifiées de graves au sens de la jurisprudence précitée. Ni le traitement entrepris, ni la fréquence des consultations ne laissent en effet apparaître qu’il nécessiterait une thérapie lourde ou intensive. En outre, il ne ressort pas du rapport médical du 14 juillet 2022 que son diagnostic se serait récemment aggravé. Il peut donc en être déduit que l’intéressé se trouve, en l’état, dans une situation médicale stable. En conséquence, il n’appartient pas à la catégorie des personnes souffrant de maladies graves, au sens de l’arrêt de référence E-3427/2021 et E-3431/2021 (causes jointes) précité, pour lesquelles l’exécution du renvoi n’est exigible qu’en présence de circonstances particulièrement favorables (cf. consid. 11.5.3). Certes, le rapport du 14 juillet 2022 précité mentionne un risque d’aggravation de la symptomatologie anxio-dépressive ainsi que de passage à l’acte suicidaire en cas d’interruption du suivi psychothérapeutique entrepris. Cela étant, la déterioration de l’état dépressif du recourant, à l’origine de la mise en place de son traitement, semble, du moins en partie, liée à l’injonction qui lui a été faite de quitter la Suisse (cf. lettre Medic-Help du 4 février 2022 et let. P ci-avant), réaction qui n’est pas en soi inhabituelle et à laquelle il peut être remédié autant que possible par une préparation au retour adéquate. Sans minimiser les appréhensions que l’intéressé peut ressentir à l’idée d’un renvoi vers la Grèce ni d’ailleurs les difficultés que pourraient occasionner l’interruption de la thérapie entamée en Suisse, on ne saurait, d'une manière générale, prolonger indéfiniment le séjour d'une personne au motif que la perspective d’un renvoi serait susceptible de générer une aggravation de son état de santé. Dans ce contexte, il appartiendra aux personnes qui suivent le recourant de prendre les mesures adéquates pour le préparer à la perspective d'un retour en Grèce et aux autorités d'exécution de vérifier le besoin de mesures particulières que requerrait son état lors de l'organisation du renvoi.</w:t>
      </w:r>
    </w:p>
    <w:p>
      <w:r>
        <w:t>E-5670/2021 Page 17 Au vu de ce qui précède, il ne ressort pas du dossier que l’état de santé du recourant est tel que l’exécution de son renvoi en Grèce le mettrait concrètement en danger, au sens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qu’en tant que bénéficiaire de la protection internationale, il a droit à une prise en charge médicale dans les mêmes conditions que les ressortissants grecs (cf. art. 2 let. b et g et 30 par. 1 de la directive Qualification ; cf. également, s’agissant de problèmes psychiques analogues à ceux dont souffre le recourant, cf. l’arrêt du Tribunal D-651/2022 et D-656/2022 du 30 juin 2022 [causes jointes] consid. 6.4 ss et 7.1.1 ss)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 6.6 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cf. aussi ATAF 2011/50 précité consid. 8.1 à 8.3 ; 2010/41 consid. 8.3.5 ; 2008/34 consid. 11.2.2 ; 2007/10 consid. 5.1 ; JICRA 2003 n° 24 consid. 5a) et ne constituent dès lors pas non plus un obstacle sous l’angle de l’exigibilité de l’exécution du renvoi. 6.7 Pour ces motifs, l'exécution du renvoi doit être considérée comme raisonnablement exigible. 7. L'exécution du renvoi est enfin possible (cf. art. 83 al. 2 LEI), les autorités grecques ayant expressément donné leur accord à la réadmission de l'intéressé.</w:t>
      </w:r>
    </w:p>
    <w:p>
      <w:r>
        <w:t>E-5670/2021 Page 18 8. En définitive, la décision attaquée ne viole pas le droit fédéral, a établi de manière exacte et complète l'état de fait pertinent (cf. art. 106 al. 1 LAsi) et, dans la mesure où ce grief peut être examiné (art. 49 PA ; ATAF 2014/26 consid. 5), n'est pas inopportune. En conséquence, le recours est rejeté. 9. 9.1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totale ayant été admise par décision incidente du 16 mai 2022 et l’intéressé étant toujours indigent, il est renoncé à leur perception (art. 65 al. 1 PA). 9.2 Désignée comme mandataire d’office du recourant, le 7 juin 2022, Gabriella Tau a droit à une indemnité pour ses prestations (art. 8 à 11 FITAF, applicables par analogie conformément à l'art. 12 FITAF). En cas de représentation d'office en matière d’asile, le tarif horaire est dans la règle de 100 à 150 francs pour les représentants n'exerçant pas la profession d'avocat (art. 10 al. 2 FITAF), étant précisé que les frais non nécessaires à la défense de la cause ne sont pas indemnisés (art. 8 al. 2 FITAF). En l’occurrence, la mandataire désignée n’a pas produit de décompte de prestations. En l’absence d’un tel décompte, l’indemnité est fixée sur la base du dossier (art. 14 al. 2 FITAF). En l’espèce, il paraît équitable d'allouer à la mandataire une indemnité de 500 francs, tous frais et taxes compris.</w:t>
      </w:r>
    </w:p>
    <w:p>
      <w:r>
        <w:t>(dispositif page suivante)</w:t>
      </w:r>
    </w:p>
    <w:p>
      <w:r>
        <w:t>E-5670/2021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