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E-566/2023 vom 25. Oktober 2023</w:t>
      </w:r>
    </w:p>
    <w:p>
      <w:r>
        <w:t>Bundesverwaltungsgericht, 2023-10-25, DE</w:t>
      </w:r>
    </w:p>
    <w:p>
      <w:r>
        <w:rPr>
          <w:b/>
        </w:rPr>
        <w:t xml:space="preserve">Quelle: </w:t>
      </w:r>
      <w:r>
        <w:t>https://mcp.opencaselaw.ch/entscheid/bvger_E-566_2023</w:t>
      </w:r>
    </w:p>
    <w:p>
      <w:r>
        <w:t>FR: TAF E-566/2023 du 25 octobre 2023</w:t>
      </w:r>
    </w:p>
    <w:p>
      <w:r>
        <w:t>IT: TAF E-566/2023 del 25 ottobre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 et al., Prozessieren vor dem Bundesverwaltungsgericht, 3. Aufl. 2022, S. 348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125 BGG sowie Art. 46 VGG; vgl. auch BVGE 2021 VI/4 E. 6-9.1).</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Vier der eingereichten Beweismittel - Schreiben von Rechtsanwalt B._______ vom (...) 2023, Antrag auf Haftbefehl der Oberstaatsanwaltschaft D._______ an das Friedenrichteramt D._______ vom (...) 2023, Haftbefehl des Friedenrichteramts D._______ vom (...) 2023, Printscreen UYAP vom (...) 2023 - datieren nach dem Urteil E-1415/2022 vom 13. Dezember 2022. Es handelt sich bei diesen Dokumenten somit um nachträglich entstandene Beweismittel, welche vorbestandene respektive nachträglich entstandene Tatsachen belegen sollen. Diese Beweismittel sind daher im Rahmen eines qualifizierten Wiedererwägungsgesuchs durch die Vorinstanz zu beurteilen und bilden nicht Gegenstand des vorliegenden Revisionsverfahrens (vgl. zum Ganzen BVGE 2013/22 insbes. E. 12). Diesbezüglich ist auf das Revisionsgesuch nicht einzutreten. Diese Beweismittel sind mit dem vorliegenden Urteil an die Vorinstanz rückzuüberweisen.</w:t>
      </w:r>
    </w:p>
    <w:p>
      <w:r>
        <w:rPr>
          <w:b/>
        </w:rPr>
        <w:t>E. 2.3</w:t>
      </w:r>
    </w:p>
    <w:p>
      <w:r>
        <w:t>Mit den zehn anderen Beweismitteln zeigt der Gesuchsteller den Revisionsgrund im Sinne von Art. Art. 123 Abs. 2 Bst. a BGG auf: Schreiben der Gendarmerie C._______ an Oberstaatsanwaltschaft C._______ vom (...) 2022, inklusive "Open-Source-Forschungsbericht" über Facebook-Aktivitäten des Gesuchstellers vom (...) 2022; Protokoll der Staatsanwaltschaft vom (...) 2022; Überweisungsschreiben der Gendarmerie C._______ an die Oberstaatsanwaltschaft C._______ vom (...) 2022; Entscheid über die Nichtzuständigkeit der Oberstaatsanwaltschaft C._______ im Verfahren (...) vom (...) 2022; vollständige Fassung des Open-Source-Forschungsberichts der Abteilung zur Bekämpfung der Cyberkriminalität der Gendarmerie-Kommandantur der Provinz D._______; Dokument betreffend Identitätsabklärungen vom (...) 2022; Protokoll der Einvernahme von E._______ durch die Gendarmerie-Kommandantur der Provinz D._______ vom (...) 2022; Untersuchungsbericht der Direktion der Terrorbekämpfungsabteilung der Provinz D._______ betreffend den Gesuchsteller vom (...) 2022; Bericht (Protokoll) der Abteilungsleitung zur Bekämpfung der Cyberkriminalität der Gendarmerie-Kommandantur der Provinz D._______ vom (...) 2022; Protokoll Foto-Analyse der Abteilungsleitung zur Bekämpfung der Cyberkriminalität der Gendarmerie-Kommandantur der Provinz D._______ vom (...) 2022.</w:t>
      </w:r>
    </w:p>
    <w:p>
      <w:r>
        <w:rPr>
          <w:b/>
        </w:rPr>
        <w:t>E. 2.4</w:t>
      </w:r>
    </w:p>
    <w:p>
      <w:r>
        <w:t>In Bezug auf den (implizit angerufenen) Revisionsgrund des nachträglichen Auffindens entscheidender Beweismittel (Art. 123 Abs. 2 Bst. a BGG) beträgt die Revisionsfrist 90 Tage nach deren Entdeckung, frühestens jedoch nach der Eröffnung des Entscheids (vgl. Art. 124 Abs. 1 Bst. d BGG). Das Revisionsbegehren vom 24. Januar 2023 wurde innert 90 Tagen nach Abschluss des Beschwerdeverfahrens E-1415/2022 eingereicht; somit ist auf das frist- und formgerecht eingereichte Revisionsgesuch insoweit einzutreten.</w:t>
      </w:r>
    </w:p>
    <w:p>
      <w:r>
        <w:rPr>
          <w:b/>
        </w:rPr>
        <w:t>E. 3.1</w:t>
      </w:r>
    </w:p>
    <w:p>
      <w:r>
        <w:t>Gemäss Art. 123 Abs. 2 Bst. a BGG kann die Revision eines Urteils verlangt werden, wenn die ersuchende Partei nachträglich erhebliche Tatsachen erfährt oder entscheidende Beweismittel auffindet, die sie im früheren Verfahren nicht beibringen konnte, dies unter Ausschluss der Tatsachen und Beweismittel, die erst nach dem Entscheid entstanden sind.</w:t>
      </w:r>
    </w:p>
    <w:p>
      <w:r>
        <w:rPr>
          <w:b/>
        </w:rPr>
        <w:t>E. 3.2</w:t>
      </w:r>
    </w:p>
    <w:p>
      <w:r>
        <w:t>Erhebliche Tatsachen beziehungsweise entscheidende Beweismittel bilden demnach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sowie Entscheidungen und Mitteilungen der Schweizerischen Asylrekurskommission [EMARK] 1994 Nr. 27 E. 5a f. [zu Art. 66 Abs. 3 VwVG]).</w:t>
      </w:r>
    </w:p>
    <w:p>
      <w:r>
        <w:rPr>
          <w:b/>
        </w:rPr>
        <w:t>E. 3.3</w:t>
      </w:r>
    </w:p>
    <w:p>
      <w:r>
        <w:t>Die neuen Tatsachen oder Beweismittel müssen sodann erheblich, das heisst dazu geeignet sein, die tatbeständliche Grundlage des Entscheids zu ändern und bei zutreffender Würdigung zu einem anderen, für die gesuchstellende Person günstigeren Ergebnis zu führen. Neu entdeckte Tatsachen oder Beweismittel sind erheblich, wenn sie die Beweisgrundlage des früheren Urteils so erschüttern können, dass aufgrund des veränderten Sachverhalts für die betreffende Partei ein wesentlich günstigerer Entscheid wahrscheinlich ist (vgl. Moser, a.a.O., Rz. 5.51, m.H.a. BGE 122 IV 67 E. 2a, 122 II 17 E. 3 und 120 IV 248 E. 2b; zudem Seiler et al., Bundesgesetz über das Bundesgericht, Handkommentar, 2. Aufl. 2015, Rz. 11 f. zu Art. 123). Nachträglich entstandene Beweismittel (welche vorbestehende Tatsachen belegen sollen) können, wie erwähnt, nicht im Rahmen eines Revisionsgesuchs vom Bundesverwaltungsgericht berücksichtigt werden, sondern wären gegebenenfalls durch das SEM im Rahmen eines Wiedererwägungsverfahrens zu prüfen (vgl. vorstehende E. 2.2).</w:t>
      </w:r>
    </w:p>
    <w:p>
      <w:r>
        <w:rPr>
          <w:b/>
        </w:rPr>
        <w:t>E. 3.4.1</w:t>
      </w:r>
    </w:p>
    <w:p>
      <w:r>
        <w:t>Der Gesuchsteller machte im vorangegangenen Beschwerdeverfahren exilpolitische Aktivitäten geltend und brachte vor, es bestehe gemäss Abklärungen seines türkischen Rechtsanwalts ein Eintrag im UYAP. Diesen Vorbringen wurde vom Gericht die asylrechtliche Relevanz abgesprochen, unter anderem mit der Begründung, die eingereichten Beweismittel würden nicht auf laufende Ermittlungen gegen ihn hindeuten, und er habe keine näheren diesbezüglichen Angaben machen oder weiteren Akten vorweisen können, obwohl dies zu erwarten gewesen wäre (vgl. Urteil des BVGer E-1415/2022 vom 13. Dezember 2022 E. 6.3.2). Mit den Eingaben vom 24. Januar 2023 und 30. Januar 2023 reichte der Gesuchsteller nunmehr Dokumente zum Beleg der gegen ihn durch die türkischen Behörden eingeleiteten Ermittlungen ein.</w:t>
      </w:r>
    </w:p>
    <w:p>
      <w:r>
        <w:rPr>
          <w:b/>
        </w:rPr>
        <w:t>E. 3.4.2</w:t>
      </w:r>
    </w:p>
    <w:p>
      <w:r>
        <w:t>Den vor dem Beschwerdeurteil vom 13. Dezember 2022 entstandenen Polizeiakten lässt sich entnehmen, dass die Polizei- und Verwaltungsbehörden in C._______ und D._______ gegen den Gesuchsteller wegen des Verdachts der Propaganda für eine terroristische Organisation mit dem Mittel sozialer Medien Ermittlungen eingeleitet und Abklärungen vorgenommen haben. In C._______ eröffnete zwar in der Folge die dortige Staatsanwaltschaft ein staats-anwaltliches Ermittlungsverfahren; mit Verfügung vom (...) 2022 erklärte sich die Oberstaatsanwaltschaft C._______ aber als nicht zuständig und überwies die Ermittlungsakten zur allfälligen weiteren Behandlung an die Oberstaatsanwaltschaft D._______ (vgl. Entscheid über die Nichtzuständigkeit vom 9. Dezember [...]).</w:t>
      </w:r>
    </w:p>
    <w:p>
      <w:r>
        <w:rPr>
          <w:b/>
        </w:rPr>
        <w:t>E. 3.4.3</w:t>
      </w:r>
    </w:p>
    <w:p>
      <w:r>
        <w:t>Aus diesen Dokumenten ergibt sich keine wesentlich veränderte Sachlage hinsichtlich der Verfolgungssituation des Gesuchstellers. In dem vorliegenden Verfahrensstadium stand im Zeitpunkt der Ausfällung des Urteils E-1415/2022 weder fest, ob ein förmliches Strafverfahren gegen ihn eröffnet würde, das zu einer Anklage und in der Folge einer strafrechtlichen Verurteilung führen könnte, noch was deren Inhalt (insbesondere Anklagepunkte und gefordertes Strafmass) wäre. Demnach vermag der Gesuchsteller mit diesen Beweismitteln nicht aufzuzeigen, dass ihm bei einer Rückkehr in die Heimat wegen diesen Umständen mit erheblicher Wahrscheinlichkeit und in absehbarer Zukunft eine flüchtlingsrechtlich relevante Verfolgung respektive eine menschenrechtswidrige Behandlung drohen würde. Der von der Friedenrichteramt D._______ am (...) 2023 ausgestellte Haftbefehl ist erst nach Abschluss des vorangegangenen Beschwerdeverfahrens entstanden und kann daher im vorliegenden Revisionsverfahren nicht berücksichtigt werden. Die Frage einer sich aus diesem Dokument (und den anderen nachträglich entstandenen Beweismitteln) allenfalls ergebenden relevanten Gefährdung des Gesuchstellers wird vom SEM unter wiedererwägungsrechtlichen Gesichtspunkten zu prüfen sein.</w:t>
      </w:r>
    </w:p>
    <w:p>
      <w:r>
        <w:rPr>
          <w:b/>
        </w:rPr>
        <w:t>E. 3.4.4</w:t>
      </w:r>
    </w:p>
    <w:p>
      <w:r>
        <w:t>Auch in den übrigen Ausführungen in der Eingabe vom 24. Januar 2023 sind keine Revisionsgründe zu erblicken. Namentlich wurden der schlechte Gesundheitszustand des Gesuchstellers und das Fehlen eines tragfähigen Beziehungsnetzes bereits im Rahmen des Beschwerdeverfahrens vorgebracht und im Beschwerdeurteil E-1415/2022 vom 13. Dezember 2022 im Rahmen der Prüfung der Zulässigkeit und Zumutbarkeit des Wegweisungsvollzugs ausdrücklich gewürdigt.</w:t>
      </w:r>
    </w:p>
    <w:p>
      <w:r>
        <w:rPr>
          <w:b/>
        </w:rPr>
        <w:t>E. 3.4.5</w:t>
      </w:r>
    </w:p>
    <w:p>
      <w:r>
        <w:t>Dem Gesuchsteller gelingt es nach dem Gesagten im Rahmen des vorliegenden Revisionsverfahrens nicht, die revisionsrechtliche Erheblichkeit der neuen Tatsachen und Beweismittel darzutun.</w:t>
      </w:r>
    </w:p>
    <w:p>
      <w:r>
        <w:rPr>
          <w:b/>
        </w:rPr>
        <w:t>E. 3.4.6</w:t>
      </w:r>
    </w:p>
    <w:p>
      <w:r>
        <w:t>Bei diesem Ergebnis kann die Frage offenbleiben, ob es dem Gesuchsteller bei Beachtung der gebotenen Sorgfalt möglich und zumutbar gewesen wäre, die im vorliegenden Verfahren zu würdigenden Dokumente früher beizubringen und im Verfahren E-1415/2022 vorzulegen, mithin ob die Revisionsvorbringen als revisionsrechtlich verspätet im Sinne von Art. 123 Abs. 2 Bst. a BGG und Art. 46 VGG zu erachten wären.</w:t>
      </w:r>
    </w:p>
    <w:p>
      <w:r>
        <w:rPr>
          <w:b/>
        </w:rPr>
        <w:t>E. 4</w:t>
      </w:r>
    </w:p>
    <w:p>
      <w:r>
        <w:t>Zusammenfassend ist festzuhalten, dass keine revisionsrechtlich relevanten Gründe dargetan sind. Das Gesuch um Revision des Urteils des Bundesverwaltungsgerichts vom 13. Dezember 2022 ist demzufolge abzuweisen.</w:t>
      </w:r>
    </w:p>
    <w:p>
      <w:r>
        <w:rPr>
          <w:b/>
        </w:rPr>
        <w:t>E. 5</w:t>
      </w:r>
    </w:p>
    <w:p>
      <w:r>
        <w:t>Bei diesem Ausgang des Verfahrens wären die Kosten dem Gesuchsteller aufzuerlegen (Art. 63 Abs. 1 VwVG). Nachdem der Instruktionsrichter sein Gesuch um Gewährung der unentgeltlichen Prozessführung gemäss Art. 65 Abs. 1 VwVG mit Instruktionsverfügung vom 13. März 2023 gut-geheissen hatte und den Akten keine Hinweise auf eine massgebende Veränderung der finanziellen Verhältnisse zu entnehmen sind, ist jedoch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