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E-564/2022 vom 31. Januar 2022</w:t>
      </w:r>
    </w:p>
    <w:p>
      <w:r>
        <w:t>Bundesverwaltungsgericht, 2022-01-31, DE</w:t>
      </w:r>
    </w:p>
    <w:p>
      <w:r>
        <w:rPr>
          <w:b/>
        </w:rPr>
        <w:t xml:space="preserve">Quelle: </w:t>
      </w:r>
      <w:r>
        <w:t>https://mcp.opencaselaw.ch/entscheid/bvger_E-564_2022_d20220131</w:t>
      </w:r>
    </w:p>
    <w:p>
      <w:r>
        <w:t>FR: TAF E-564/2022 du 31 janvier 2022</w:t>
      </w:r>
    </w:p>
    <w:p>
      <w:r>
        <w:t>IT: TAF E-564/2022 del 31 gennaio 2022</w:t>
      </w:r>
    </w:p>
    <w:p>
      <w:pPr>
        <w:pStyle w:val="Heading2"/>
      </w:pPr>
      <w:r>
        <w:t>Regeste</w:t>
      </w:r>
    </w:p>
    <w:p>
      <w:r>
        <w:t>Asyl und Wegweisung (Mehrfachgesuch/Wiedererw&amp;auml;gung) | Asyl und Wegweisung (Wiedererwägung); Verfügung des SEM vom 31.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1.3</w:t>
      </w:r>
    </w:p>
    <w:p>
      <w:r>
        <w:t>Mit dem vorliegenden, instruktionslos ergehenden und verfahrensab- schliessenden Direktentscheid in der Sache werden die prozessualen Ge- suche um Gewährung der aufschiebenden Wirkung und um Verzicht auf die Erhebung eines Kostenvorschusses hinfällig. Mit den heute gleichzeitig ergehenden und verfahrensabschliessenden Ur- teilen des Bundesverwaltungsgerichts in den Verfahren E-565/2022 (Revi- sion) und E-745/2022 (Rechtsverweigerung) wird ferner dem prozessualen Antrag um Verfahrenskoordination entsprochen.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Zuständigkeit mit Zustimmung eines zweiten Richters beziehungsweise</w:t>
      </w:r>
    </w:p>
    <w:p>
      <w:r>
        <w:t>E-564/2022 Seite 8 einer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 Ein weiterer Anwendungsbereich der Wiedererwägung be- trifft die Konstellation, dass die abzuändernde Verfügung beim Bundesver- waltungsgericht angefochten und durch dieses materiell beurteilt wurde, die Revision des Urteils aber ausgeschlossen ist, weil die geltend gemach- ten Tatsachen und/oder Beweismittel nach dem Urteil entstanden sind (vgl. Art. 123 Abs. 2 Bst. a [in fine] BGG). Für solche Fälle hat das Bundesver- waltungsgericht im Grundsatzentscheid BVGE 2013/22 (vgl. dort E. 12.3) den Rechtsweg via ein beim SEM einzureichendes Wiedererwägungsge- such ermöglicht.</w:t>
      </w:r>
    </w:p>
    <w:p>
      <w:r>
        <w:rPr>
          <w:b/>
        </w:rPr>
        <w:t>E. 4.2</w:t>
      </w:r>
    </w:p>
    <w:p>
      <w:r>
        <w:t>Die Behörde, die sich als unzuständig erachtet, tritt durch Verfügung auf die Sache nicht ein, wenn eine Partei die Zuständigkeit behauptet (Art. 9 Abs. 2 VwVG).</w:t>
      </w:r>
    </w:p>
    <w:p>
      <w:r>
        <w:rPr>
          <w:b/>
        </w:rPr>
        <w:t>E. 5.1</w:t>
      </w:r>
    </w:p>
    <w:p>
      <w:r>
        <w:t>Zur Begründung seines Nichteintretensentscheids hält das SEM fest, dass es sich beim als Beweismittel vorgelegten Dokument um einen türki- schen Haftbefehl vom 15. Juni 2016 handle. Dieser, wie auch die beiden Internetartikel über türkische Anwälte, sei somit entgegen der anderslau- tenden Behauptung des Beschwerdeführers vor dem Urteil E-4829/2020</w:t>
      </w:r>
    </w:p>
    <w:p>
      <w:r>
        <w:t>E-564/2022 Seite 9 vom 3. Dezember 2021 entstanden und wäre daher im Rahmen eines Re- visionsgesuchs beim hierfür zuständigen Bundesverwaltungsgericht gel- tend zu machen. Weil der rechtsvertretene Beschwerdeführer unmissver- ständlich die Zuständigkeit des SEM behaupte und sich auch das Bundes- verwaltungsgericht in seinem Schreiben vom 26. Januar 2022 als unzu- ständig erkläre, trete das SEM mangels funktionaler Zuständigkeit in An- wendung von Art. 9 Abs. 2 VwVG auf das Wiedererwägungsgesuch nicht ein, womit auch die prozessualen Anträge hinfällig würden. Die Verfahrens- gebühr stütze sich auf Art. 111d AsylG i.V.m. Art. 7c Abs. 1 AsylV 1.</w:t>
      </w:r>
    </w:p>
    <w:p>
      <w:r>
        <w:rPr>
          <w:b/>
        </w:rPr>
        <w:t>E. 5.2</w:t>
      </w:r>
    </w:p>
    <w:p>
      <w:r>
        <w:t>In seiner Rechtsmitteleingabe hält der Beschwerdeführer fest, dass es sich beim Haftbefehl zwar um ein bereits vor dem Urteil E-4829/2020 vom 3. Dezember 2021 bestandenes und ihm bis dahin nicht bekanntes Sach- verhaltselement handle. Der als neues Beweismittel vorgelegte und den Haftbefehl beinhaltende Interpol-Auszug sei aber nach diesem Urteil ent- standen, womit ein Revisionsverfahren vor dem Bundesverwaltungsgericht ausgeschlossen sei. Das Gericht habe in seinem Schreiben vom 26. Ja- nuar 2022 denn auch unter Abstützung auf seine Praxis klargestellt, dass hier keine Revision möglich sei, sondern der Weg der Wiedererwägung beim SEM einzuschlagen sei. Trotz dieses Hinweises sei das SEM auf das Wiedererwägungsgesuch ohne Prüfung des neuen Beweismittels nicht eingetreten. Der Entscheid sei somit aufzuheben und das Verfahren zur materiellen Prüfung an das SEM zurückzuweisen. Als Beweismittel legt der Beschwerdeführer den erwähnten Interpol-Aus- zug mitsamt dem darin enthaltenen Haftbefehl erneut vor.</w:t>
      </w:r>
    </w:p>
    <w:p>
      <w:r>
        <w:rPr>
          <w:b/>
        </w:rPr>
        <w:t>E. 6.1</w:t>
      </w:r>
    </w:p>
    <w:p>
      <w:r>
        <w:t>Klarzustellen ist entgegen der Darstellung sowohl des SEM als auch des Beschwerdeführers vorab, dass sich das Bundesverwaltungsgericht in seinem Rücküberweisungsschreiben vom 26. Januar 2022 nicht in erster Linie über die Frage seiner eigenen (Un-) Zuständig für die Behandlung der Eingabe vom 15. Januar 2022 ausgesprochen hat. Vielmehr hat es kein durch sich zu behandelndes Geschäft erkannt und die Auffassung vertre- ten, dass das SEM, sollte es sich als für die Behandlung des Wiedererwä- gungsgesuchs weiterhin nicht zuständig erachten, dies gemäss Art. 9 Abs. 2 VwVG in einem Nichteintretensentscheid festzustellen hätte. Der nun an- gefochtene und auf Art. 9 Abs. 2 VwVG abgestützte Nichteintretensent- scheid ist denn auch insoweit nicht zu beanstanden, als das SEM sich für die Behandlung der Eingabe vom 15. Januar 2022 nach wie vor – zu Recht</w:t>
      </w:r>
    </w:p>
    <w:p>
      <w:r>
        <w:t>E-564/2022 Seite 10 oder zu Unrecht hat – nicht zuständig erachtet und keinen Überweisungs- bedarf an das Bundesverwaltungsgericht (mehr) erkennt (vgl. dazu z.B. auch das Urteil des BVGer E-6368/2020 vom 28. Januar 2021 E. 6.1). Die Erkenntnis seiner Unzuständigkeit stützt das SEM aber vorliegend auf eine unzutreffende Annahme des prozessualen Sachverhalts: Es betrachtet den Haftbefehl vom (…) 2016 fälschlicherweise als das vom Beschwerdeführer neu geltend gemachte Beweismittel. Der Beschwerdeführer macht indes- sen unmissverständlich das von ihm als Auszug aus dem elektronischen Datensystem von Interpol Türkei bezeichnete, am 12. Januar 2022 ent- standene und entdeckte und auf den (nicht original vorgelegten) Haftbefehl vom (…) 2016 verweisende Dokument als neues Beweismittel geltend, aus welchem nunmehr die bereits im ordentlichen Verfahren geltend gemachte Verfolgungssituation hervorgehen würde. Diese Beweismittelbezeichnung vertritt er seit Einreichung des «qualifizierten Wiedererwägungsgesuchs» konsequent und bestätigt dies in der vorliegenden Beschwerde. Auch im parallel beim Bundesverwaltungsgericht eingereichten Revisionsgesuch vom 4. Februar 2022 hält er wiederholt daran fest, dass es sich beim Do- kument vom 12. Januar 2022 um das neue Beweismittel handle und dieses somit neu entstanden und nicht erst nachträglich aufgetaucht sei. Das Re- visionsgesuch reiche er denn auch einzig als Eventualgesuch zur Vermei- dung prozessualer Risiken und zur vorsorglichen Fristwahrung ein. Es ist nicht Sache der Asylbehörde, einem Gesuchsteller ein anderes als das von ihm geltend gemachte Beweismittel anzumassen. Nachdem aufgrund vorstehender Erwägungen somit festzustellen ist, dass der Beschwerdeführer in seinem Gesuch vom 15. Januar 2022 ein neu entstandenes, vom 12. Januar 2022 datierendes Interpol-Dokument statt einen vorbestandenen, aber erst nachträglich entdeckten Haftbefehl vom (…) 2016 geltend macht, ergibt sich entsprechend der vom Beschwerde- führer zutreffend erwähnten und in BVGE 2013/22 (dort E. 12.3) publizier- ten Grundsatzpraxis die Zuständigkeit des SEM für die Beurteilung des qualifizierten Wiedererwägungsgesuchs. Die in der angefochtenen Verfü- gung vom SEM vorgenommene Begründung des Nichteintretensent- scheids mit seiner Unzuständigkeit ist daher aufgrund dieser klargestellten prozessualen Sachlage zumindest für die hauptsächlich beantragte wie- dererwägungsweise Feststellung der Flüchtlingseigenschaft rechtswidrig und die Sache ist an das zuständige SEM zur Neubeurteilung zurückzu- weisen.</w:t>
      </w:r>
    </w:p>
    <w:p>
      <w:r>
        <w:t>E-564/2022 Seite 11</w:t>
      </w:r>
    </w:p>
    <w:p>
      <w:r>
        <w:rPr>
          <w:b/>
        </w:rPr>
        <w:t>E. 6.2</w:t>
      </w:r>
    </w:p>
    <w:p>
      <w:r>
        <w:t>Zusammenfassend ist festzuhalten, dass das SEM für die Behandlung des Wiedererwägungsgesuchs zuständig ist und der vorliegend angefoch- tene, mit der Unzuständigkeit des SEM begründete Nichteintretensent- scheid aufzuheben ist. Die Sache ist daher an das zuständige SEM zurück- zuweisen zur Neubeurteilung des Wiedererwägungsgesuchs. Ein erneuter Nichteintretensentscheid, indessen aus einem anderen Grund als der Unzuständigkeit des SEM, ist dabei nicht zum vornherein ausge- schlossen. Für das Bundesverwaltungsgericht stellen sich in diesem Zu- sammenhang denn auch verschiedene Fragen: Wäre es dem Beschwer- deführer bei Anwendung der zumutbaren Sorgfalt und in Berücksichtigung der ihm obliegenden, umfassenden Mitwirkungspflicht nach Art. 8 AsylG nicht möglich gewesen, bereits während der Dauer des ordentlichen zwei- ten Asylverfahrens – oder allenfalls sogar vorher – sich um einen Auszug aus dem elektronischen Datensystem von Interpol Türkei zu bemühen (vgl. Art. 66 Abs. 3 VwVG)? Und würde ihn bejahendenfalls das allfällige Vorlie- gen offensichtlicher völkerrechtlicher Wegweisungsvollzugshindernisse (vgl. dazu BVGE 2013/22 E. 9.3 u.H.a. Entscheidung und Mitteilungen der Schweizerischen Asylrekurskommission EMARK 1995/9 E. 7) dennoch schadlos halten? Ebenso hat das Bundesverwaltungsgericht gewisse Fra- gezeichen hinsichtlich der Behauptung des Beschwerdeführers, wonach es sich beim vorliegend zentralen, in deutscher Sprache verfassten und angeblich von einem türkischen Anwalt erhältlich gemachten Beweisdoku- ment vom 12. Januar 2022 tatsächlich um einen Auszug aus dem elektro- nischen Datensystem der Internationalen kriminalpolizeilichen Organisa- tion «Interpol» handelt, denn das auf dem Stempel verwendete Logo ent- spricht offensichtlich nicht jenem dieser internationalen Organisation und Deutsch ist nicht eine der vier offiziellen Interpol-Sprachen. Womöglich mehr als bloss denkbar könnte vorliegend die Annahme sein, bei «D._______» handle es sich schlicht um ein türkisches Übersetzungsbüro (vgl. https://www.[...].com [besucht am 20. Februar 2022]). Schliesslich ist zwar unbestritten, dass eine verfügte Feststellung des Nichtbestehens der Flüchtlingseigenschaft grundsätzlich wiedererwägungsfähig ist. Für das Bundesverwaltungsgericht stellt sich aber für den hypothetischen Fall, dass der Beschwerdeführer bei der Neubeurteilung durch das SEM in den Genuss der wiedererwägungsweise gewährten Flüchtlingseigenschaft käme, die (Eintretens-)Frage, ob diese Wiedererwägungsfähigkeit vorlie- gend auch für den Antrag auf wiedererwägungsweise Gewährung der vor- läufigen Aufnahme gälte. Art. 83 Abs. 9 AIG und die Ausführungen des Bun- desverwaltungsgerichts im Urteil E-4829/2020 vom 3. Dezember 2021 zu</w:t>
      </w:r>
    </w:p>
    <w:p>
      <w:r>
        <w:t>E-564/2022 Seite 12 Art. 32 Abs. 1 AsylV 1 und Art. 66a ff. StGB (vgl. oben Bst. H.) scheinen nicht darauf hinzudeuten.</w:t>
      </w:r>
    </w:p>
    <w:p>
      <w:r>
        <w:rPr>
          <w:b/>
        </w:rPr>
        <w:t>E. 7</w:t>
      </w:r>
    </w:p>
    <w:p>
      <w:r>
        <w:t>Aus diesen Erwägungen ergibt sich, dass die angefochtene Verfügung den rechtserheblichen Sachverhalt nicht richtig und vollständig feststellt und Bundesrecht verletzt. Die Beschwerde ist betreffend die in der Hauptsache gestellten Anträge betreffend Aufhebung der angefochtenen Verfügung und Rückweisung der Sache an die Vorinstanz zur Neubeurteilung gutzu- heissen.</w:t>
      </w:r>
    </w:p>
    <w:p>
      <w:r>
        <w:rPr>
          <w:b/>
        </w:rPr>
        <w:t>E. 8.1</w:t>
      </w:r>
    </w:p>
    <w:p>
      <w:r>
        <w:t>Bei diesem Ausgang des Verfahrens sind keine Kosten zu erheben (Art. 63 Abs. 1 und 2 VwVG).</w:t>
      </w:r>
    </w:p>
    <w:p>
      <w:r>
        <w:rPr>
          <w:b/>
        </w:rPr>
        <w:t>E. 8.2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Der Rechtsvertreter präsentiert in seiner der Beschwerde beigelegten Ho- norarnote einen Zeitaufwand von 3.70 Stunden bei einem Stundenansatz von Fr. 300.– und dazu Auslagen im Betrag von Fr. 31.80. Der ausgewie- sene Zeitaufwand für das Abfassen der sechsseitigen Beschwerde er- scheint noch knapp im angemessenen Bereich. Gestützt auf die in Betracht zu ziehenden Bemessungsfaktoren (Art. 8-13 VGKE) ist dem Beschwerde- führer zu Lasten der Vorinstanz eine Parteientschädigung im anbegehrten Umfang von insgesamt Fr. 1'229.70 (inkl. Auslagen und Mehrwertsteuer- zuschlag im Sinne von Art. 9 Abs. 1 Bst. c VGKE) zuzusprechen.</w:t>
      </w:r>
    </w:p>
    <w:p>
      <w:r>
        <w:rPr>
          <w:b/>
        </w:rPr>
        <w:t>E. 8.3</w:t>
      </w:r>
    </w:p>
    <w:p>
      <w:r>
        <w:t>Die Gesuche um Gewährung der unentgeltlichen Prozessführung und um Beiordnung des rubrizierten Rechtsvertreters als unentgeltlichen Rechtsbeistand werden damit hinfällig.</w:t>
      </w:r>
    </w:p>
    <w:p>
      <w:r>
        <w:t>(Dispositiv nächste Seite)</w:t>
      </w:r>
    </w:p>
    <w:p>
      <w:r>
        <w:t>E-564/2022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