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E-5649/2024 vom 18. September 2024</w:t>
      </w:r>
    </w:p>
    <w:p>
      <w:r>
        <w:t>Bundesverwaltungsgericht, 2024-09-18, FR</w:t>
      </w:r>
    </w:p>
    <w:p>
      <w:r>
        <w:rPr>
          <w:b/>
        </w:rPr>
        <w:t xml:space="preserve">Quelle: </w:t>
      </w:r>
      <w:r>
        <w:t>https://mcp.opencaselaw.ch/entscheid/bvger_E-5649_2024</w:t>
      </w:r>
    </w:p>
    <w:p>
      <w:r>
        <w:t>FR: TAF E-5649/2024 du 18 septembre 2024</w:t>
      </w:r>
    </w:p>
    <w:p>
      <w:r>
        <w:t>IT: TAF E-5649/2024 del 18 settembre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3 LAsi) prescrits par la loi, le recours recevable. A noter que le recours a effet suspensif de par la loi (cf. art. 42 LAsi), de sorte que la demande de restitution de celui-ci (non retiré) est sans objet.</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formulation de la conclusion principale du recours (reconnaissance de la qualité de réfugié et octroi de l'asile) ne correspond pas à la contestation d'une décision de refus d'entrée en matière sur une demande d'asile. Cela étant, il se justifie en l'occurrence de retenir que le recourant conclut en réalité à l'entrée en matière sur sa demande d'asile à titre principal, sans qu'il soit nécessaire de lui impartir un délai pour préciser ses conclusions.</w:t>
      </w:r>
    </w:p>
    <w:p>
      <w:r>
        <w:rPr>
          <w:b/>
        </w:rPr>
        <w:t>E. 4.1</w:t>
      </w:r>
    </w:p>
    <w:p>
      <w:r>
        <w:t>A teneur de l'art. 31a al. 1 let. a LAsi, le SEM n'entre pas en matière sur une demande d'asile lorsque le requérant peut retourner dans un Etat tiers sûr, au sens de l'art. 6a al. 2 let. b, dans lequel il a séjourné auparavant.</w:t>
      </w:r>
    </w:p>
    <w:p>
      <w:r>
        <w:rPr>
          <w:b/>
        </w:rPr>
        <w:t>E. 4.2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Département fédéral de justice et Police du 14.12.2007, en ligne sur : https://www.admin.ch/gov/fr/accueil/documentation/communiques.msg-id-16275.html [consulté le 18.09.2024]).</w:t>
      </w:r>
    </w:p>
    <w:p>
      <w:r>
        <w:rPr>
          <w:b/>
        </w:rPr>
        <w:t>E. 4.3</w:t>
      </w:r>
    </w:p>
    <w:p>
      <w:r>
        <w:t>En l'occurrence, avant son arrivée en Suisse, le recourant a séjourné en Grèce, où la protection internationale lui a été accordée le (...) octobre 2023. En date du 17 juillet 2024, les autorités grecques ont expressément accepté sa réadmission. Il en résulte que les conditions pour prononcer une non-entrée en matière au sens de l'art. 31a al. 1 let. a LAsi sont remplies dans le cas d'espèce.</w:t>
      </w:r>
    </w:p>
    <w:p>
      <w:r>
        <w:rPr>
          <w:b/>
        </w:rPr>
        <w:t>E. 4.4</w:t>
      </w:r>
    </w:p>
    <w:p>
      <w:r>
        <w:t>Pour le surplus, le recourant n'a pas allégué, ni a fortiori rendu crédible, que les autorités grecques, qui lui ont accordé la protection internationale, failliraient à leurs obligations en le renvoyant dans son pays d'origine, au mépris du principe de non-refoulement.</w:t>
      </w:r>
    </w:p>
    <w:p>
      <w:r>
        <w:rPr>
          <w:b/>
        </w:rPr>
        <w:t>E. 4.5</w:t>
      </w:r>
    </w:p>
    <w:p>
      <w:r>
        <w:t>Le Tribunal rappelle qu'il demeure possible à tout requérant de démontrer que, dans son cas concret, son renvoi dans le pays de l'UE concerné n'est pas licite ou de renverser la présomption selon laquelle il est exigible. Ces points seront examinés ci-après (cf. infra consid. 5 à 7).</w:t>
      </w:r>
    </w:p>
    <w:p>
      <w:r>
        <w:rPr>
          <w:b/>
        </w:rPr>
        <w:t>E. 4.6</w:t>
      </w:r>
    </w:p>
    <w:p>
      <w:r>
        <w:t>Par ailleurs, aucune exception à la règle générale du renvoi prévue à l'art. 44 LAsi n'est réalisée en l'espèce (cf. art. 32 de l'ordonnance 1 sur l'asile du 11 août 1999 [OA 1, RS 142.311]).</w:t>
      </w:r>
    </w:p>
    <w:p>
      <w:r>
        <w:rPr>
          <w:b/>
        </w:rPr>
        <w:t>E. 4.7</w:t>
      </w:r>
    </w:p>
    <w:p>
      <w:r>
        <w:t>Au vu de ce qui précède, les conditions d'application de l'art. 31a al. 1 let. a LAsi et de l'art. 44 LAsi - en tant que cette dernière disposition entraîne, comme conséquence juridique de la non-entrée en matière sur une demande d'asile, le prononcé du renvoi - sont effectivement réunies et c'est dès lors à bon droit que le SEM n'est pas entré en matière sur la demande d'asile de l'intéressé et a prononcé son renvoi de Suisse.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6.3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également, parmi de nombreux autres, arrêt du Tribunal E-811/2023 du 11 mai 2023 consid. 5.5 et réf. cit.). Ce constat n'empêche pas le requérant d'établir que, dans son cas particulier, le renvoi est illicite. Il lui appartient cependant d'en apporter la démonstration, s'agissant de sa situation personnelle.</w:t>
      </w:r>
    </w:p>
    <w:p>
      <w:r>
        <w:rPr>
          <w:b/>
        </w:rPr>
        <w:t>E. 6.4</w:t>
      </w:r>
    </w:p>
    <w:p>
      <w:r>
        <w:t>En l'occurrence, le recourant fait valoir qu'en cas de retour en Grèce, il risquerait d'être confronté une nouvelle fois à son employeur l'ayant menacé de mort et soutient implicitement qu'il subira le même sort que ses anciens collègues victimes de viols et de trafic d'organes. Force est toutefois de relever l'invraisemblance de ses allégations. Invoquées pour la première fois au stade du recours, les accusations portées par le recourant à l'encontre de son ancien employeur semblent en effet avancées pour les besoins de la cause. L'explication selon laquelle il aurait été empêché de s'en prévaloir plus tôt au motif qu'il était pris de panique et de stress ne saurait convaincre, dans la mesure où il a relaté au SEM son vécu traumatique et ses interactions passées avec son employeur et la police en Grèce. Il avait à cette occasion déjà mentionné avoir fait l'objet de menaces de mort par cet homme et dénoncé l'inaction de la police, pour d'autres motifs. On peine ainsi à comprendre les raisons pour lesquelles il aurait été empêché d'évoquer, à ce stade déjà, le contenu découvert dans l'ordinateur de son employeur, dans des circonstances d'ailleurs peu crédibles. En effet, si le recourant avait, comme allégué, fait l'objet de sérieuses menaces de mort de la part de son employeur avant la découverte des vidéos précitées, il ne se serait vraisemblablement jamais introduit sans permission dans le bureau de celui-ci pour y fouiller son ordinateur, en prenant le risque d'être surpris à tout moment. Les problèmes potentiellement rencontrés en Grèce par l'intéressé avec son employeur ou toute autre personne tierce, tels que relatés devant le SEM, ne suffisent pas à faire obstacle à l'exécution de son renvoi, dès lors que ce pays dispose d'autorités policières qui sont à même de lui offrir une protection, étant précisé que l'allégation selon laquelle la police n'aurait pas souhaité traiter sa dénonciation n'est pas étayée. Pour le reste, il sied de constater que les autorités grecques ont pris en charge l'intéressé dès son arrivée en Grèce, en le logeant dans deux camps successifs le temps qu'il soit statué sur sa demande de protection. Le recourant y a obtenu le statut de réfugié le (...) octobre 2023 et s'est vu délivrer un permis de séjour. Quand bien même les allégations portant sur les mauvaises conditions de vie en Grèce ne sont pas réitérées au stade du recours, on rappellera à ce sujet que la Grèce est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qu'il serait empêché d'exercer une activité lucrative (cf. infra consid. 7.2), le recourant ne saurait être considéré comme une personne particulièrement vulnérable et dépourvue de toutes ressources pour parvenir à subvenir à ses besoins en Grèce. Les éléments du dossier ne laissent en outre pas entrevoir des considérations humanitaires impérieuses militant contre le renvoi du recourant vers l'Etat de destination, au point que cette mesure constituerait un traitement contraire à l'art. 3 CEDH ou 3 Conv. torture.</w:t>
      </w:r>
    </w:p>
    <w:p>
      <w:r>
        <w:rPr>
          <w:b/>
        </w:rPr>
        <w:t>E. 6.5</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w:t>
      </w:r>
    </w:p>
    <w:p>
      <w:r>
        <w:rPr>
          <w:b/>
        </w:rPr>
        <w:t>E. 6.6</w:t>
      </w:r>
    </w:p>
    <w:p>
      <w:r>
        <w:t>Dans ces conditions, l'exécution du renvoi du recourant sous forme de refoulement ne transgresse aucun engagement de la Suisse relevant du droit international, de sorte qu'elle s'avère licite (cf. art. 83 al. 3 LEI).</w:t>
      </w:r>
    </w:p>
    <w:p>
      <w:r>
        <w:rPr>
          <w:b/>
        </w:rPr>
        <w:t>E. 7.1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le recourant.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7.2</w:t>
      </w:r>
    </w:p>
    <w:p>
      <w:r>
        <w:t>En l'occurrence, il ressort des documents médicaux au dossier que l'intéressé présente un PTSD et un épisode dépressif nécessitant un traitement médicamenteux composé d'antidépresseurs et de sédatifs à base de plantes, ainsi qu'un suivi psychiatrique et psychothérapeutique intégré. Une amélioration de la symptomatologie psychique a été constatée entre les deux consultations médicales dont il a bénéficié, notamment grâce à l'introduction de la médication. En conséquence, les insomnies et les idées suicidaires dont il a souffert par le passé ne sont plus présentes ou, à tout le moins, diminuées. Sur ce dernier point, il sied néanmoins de rappeler que, selon la pratique du Tribunal, des tendances suicidaires (« suicidalité ») ne constituent pas, en soi, un obstacle à la mesure de transfert, seule une mise en danger présentant des formes concrètes devant être prise en considération (à ce sujet, cf. notamment arrêt du Tribunal F-1890/2020 du 16 avril 2020 consid. 5.3 et réf. cit.). Compte tenu de ce qui précède et faute d'allégation contraire contenue dans le recours - le recourant n'y revient aucunement sur son état de santé -, il y a lieu de considérer que celui-ci se trouve dans une situation médicale stable, ne nécessitant aucun soin d'urgence, si bien que les affections dont il souffre n'atteignent pas une gravité telle que l'exécution de son renvoi en Grèce le mettrait concrètement en danger, au sens restrictif de l'art. 83 al. 4 LEI (cf. ATAF 2011/50 consid. 8.1 à 8.3 ; 2010/41 consid. 8.3.5 ; 2008/34 consid. 11.2.2 ; 2007/10 consid. 5.1 ; Jurisprudence et informations de la Commission suisse de recours en matière d'asile [JICRA] 2003 n° 24 consid. 5a). Ce constat vaut d'autant plus que la Grèce dispose d'infrastructures de santé capable de le prendre en charge, étant rappelé que, en tant que bénéficiaire du statut de réfugié, il a droit à une prise en charge médicale dans les mêmes conditions que les ressortissants grecs (cf. art. 2 let. b et g et 30 par. 1 directive Qualification ; également arrêts du Tribunal E-1012/2022 précité consid. 8.3 ; D-627/2022 du 14 mars 2022 consid. 8.3 ; E-5659/2021 précité consid. 5.3 ; E-5615/2021 précité consid. 6.3).</w:t>
      </w:r>
    </w:p>
    <w:p>
      <w:r>
        <w:rPr>
          <w:b/>
        </w:rPr>
        <w:t>E. 7.3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aussi ATAF 2011/50 précité consid. 8.1 à 8.3 ; 2010/41 consid. 8.3.5 ; 2008/34 consid. 11.2.2 ; JICRA 2003 n° 24 consid. 5a) et ne constituent dès lors pas non plus un obstacle sous l'angle de l'exigibilité de l'exécution du renvoi.</w:t>
      </w:r>
    </w:p>
    <w:p>
      <w:r>
        <w:rPr>
          <w:b/>
        </w:rPr>
        <w:t>E. 7.4</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octobre 2026.</w:t>
      </w:r>
    </w:p>
    <w:p>
      <w:r>
        <w:rPr>
          <w:b/>
        </w:rPr>
        <w:t>E. 9</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10.1</w:t>
      </w:r>
    </w:p>
    <w:p>
      <w:r>
        <w:t>S'avérant manifestement infondé, il l'est dans une procédure à juge unique, avec l'approbation d'un second juge (cf. art. 111 let. e LAsi). Il est dès lors renoncé à un échange d'écritures (cf. art. 111a al. 1 LAsi).</w:t>
      </w:r>
    </w:p>
    <w:p>
      <w:r>
        <w:rPr>
          <w:b/>
        </w:rPr>
        <w:t>E. 10.2</w:t>
      </w:r>
    </w:p>
    <w:p>
      <w:r>
        <w:t>La demande de dispense du paiement d'une avance de frais devient sans objet avec le présent arrêt.</w:t>
      </w:r>
    </w:p>
    <w:p>
      <w:r>
        <w:rPr>
          <w:b/>
        </w:rPr>
        <w:t>E. 10.3</w:t>
      </w:r>
    </w:p>
    <w:p>
      <w:r>
        <w:t>Les conclusions du recours étant d'emblée vouées à l'échec, la requête d'assistance judiciaire totale doit être rejetée (cf. art. 102m al. 1 LAsi en lien avec art. 65 al. 1 PA).</w:t>
      </w:r>
    </w:p>
    <w:p>
      <w:r>
        <w:rPr>
          <w:b/>
        </w:rPr>
        <w:t>E. 10.4</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