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E-5641/2021 vom 18. Januar 2022</w:t>
      </w:r>
    </w:p>
    <w:p>
      <w:r>
        <w:t>Bundesverwaltungsgericht, 2022-01-18, DE</w:t>
      </w:r>
    </w:p>
    <w:p>
      <w:r>
        <w:rPr>
          <w:b/>
        </w:rPr>
        <w:t xml:space="preserve">Quelle: </w:t>
      </w:r>
      <w:r>
        <w:t>https://mcp.opencaselaw.ch/entscheid/bvger_E-5641_2021</w:t>
      </w:r>
    </w:p>
    <w:p>
      <w:r>
        <w:t>FR: TAF E-5641/2021 du 18 janvier 2022</w:t>
      </w:r>
    </w:p>
    <w:p>
      <w:r>
        <w:t>IT: TAF E-5641/2021 del 18 gennaio 2022</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1.3</w:t>
      </w:r>
    </w:p>
    <w:p>
      <w:r>
        <w:t>Im Beschwerdeverfahren ist die Sprache des angefochtenen Ent- scheids grundsätzlich massgebend (Art. 33a VwVG), weshalb das vorlie- gende Verfahren trotz der teilweise französischsprachigen Rechtsmittelein- gabe auf Deutsch geführt wird.</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Schriftenwechsels verzichtet.</w:t>
      </w:r>
    </w:p>
    <w:p>
      <w:r>
        <w:t>E-5641/2021 Seite 6</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 Kommt eine ge- suchstellende Person ihrer Begründungspflicht nicht nach, hat die Behörde gemäss Art. 111b Abs. 2 AsylG in Verbindung mit Art. 13 Abs. 2 VwVG die Möglichkeit, auf das Gesuch nicht einzutreten (BVGE 2014/39 E. 7).</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Gemäss herrschender Lehre und ständiger Praxis des Bundesgerichts wird aus Art. 29 BV unter bestimmten Voraus- setzungen ein verfassungsmässiger Anspruch auf Wiedererwägung abge- leitet (vgl. BGE 127 I 133 E. 6 S. 137 f. m.w.H.). Danach ist auf ein Wieder- erwägungsgesuch einzutreten, wenn sich der rechtserhebliche Sachver- 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4.3</w:t>
      </w:r>
    </w:p>
    <w:p>
      <w:r>
        <w:t>Falls die abzuändernde Verfügung unangefochten blieb – oder ein ein- geleitetes Beschwerdeverfahren mit einem blossen Prozessentscheid ab- geschlossen wurde – können auch Revisionsgründe einen Anspruch auf Wiedererwägung begründen (zum sogenannten "qualifizierten Wiederer- wägungsgesuch" vgl. BVGE 2013/22 E. 5.4 m.w.H.). Diesbezüglich richtet sich das Verfahren nach den revisionsrechtlichen Bestimmungen von Art. 66–68 VwVG.</w:t>
      </w:r>
    </w:p>
    <w:p>
      <w:r>
        <w:rPr>
          <w:b/>
        </w:rPr>
        <w:t>E. 4.4</w:t>
      </w:r>
    </w:p>
    <w:p>
      <w:r>
        <w:t>Die Wiedererwägung ist nicht beliebig zulässig. Sie darf insbesondere nicht dazu dienen, die Rechtskraft von Verwaltungsentscheiden immer wie- der infrage zu stellen oder die Fristen für die Ergreifung von Rechtsmitteln zu umgehen (vgl. BGE 136 II 177 E. 2.1).</w:t>
      </w:r>
    </w:p>
    <w:p>
      <w:r>
        <w:rPr>
          <w:b/>
        </w:rPr>
        <w:t>E. 4.5</w:t>
      </w:r>
    </w:p>
    <w:p>
      <w:r>
        <w:t>Die Vorinstanz ist auf das Wiedererwägungsgesuch des Beschwerde- führers nicht eingetreten, womit die Beurteilungskompetenz der Beschwer- deinstanz grundsätzlich auf die Frage beschränkt ist, ob die Vorinstanz zu Recht auf das Wiedererwägungsgesuch nicht eingetreten ist (BVGE 2014/39 E. 7).</w:t>
      </w:r>
    </w:p>
    <w:p>
      <w:r>
        <w:t>E-5641/2021 Seite 7</w:t>
      </w:r>
    </w:p>
    <w:p>
      <w:r>
        <w:rPr>
          <w:b/>
        </w:rPr>
        <w:t>E. 5.1</w:t>
      </w:r>
    </w:p>
    <w:p>
      <w:r>
        <w:t>Das SEM nahm in der angefochtenen Verfügung zunächst eine recht- liche Qualifikation der Eingabe vor und stufte das Gesuch des Beschwer- deführers vom 29. November 2021 als qualifiziertes Wiedererwägungsge- such gemäss Art. 111b AsylG, nicht aber als Mehrfachgesuch im Sinne von Art. 111c AsylG ein, da die eingereichten Beweismittel vorbestehende Tat- sachen belegen sollten und diese erst nachträglich entstanden seien. Zum Inhalt der Eingabe hielt das SEM weiter fest, dem Beschwerdeführer sei es in den bisherigen Asylverfahren nicht gelungen, Vorflucht- oder Nachflucht- gründe glaubhaft zu machen. Insbesondere habe auch das Bundesverwal- tungsgericht in seinem rechtskräftigen Urteil E-5669/2019 vom 7. Novem- ber 2019 festgestellt, dass seine Vorbringen unglaubhaft seien und er keine Risikofaktoren erfülle, weshalb der Vollzug der Wegweisung angeordnet worden sei. An dieser Einschätzung vermöchten die nun eingereichten Be- weismittel nichts zu ändern. Bezüglich der «police message form» sei da- rauf hinzuweisen, dass diese einfach zu fälschen seien. Es würden auch ausserhalb der Polizei solche Originalformulare zirkulieren. Nach Kennt- nissen des SEM und des Bundesverwaltungsgerichts seien in letzter Zeit vermehrt solche nicht authentischen Dokumente bei den schweizerischen Asylbehörden eingereicht worden. Der Beweiswert der «police message form» sei aber auch gering, weil sich dessen Inhalt auf die bereits in den vorausgehenden rechtskräftig abgeschlossenen Verfahren als nicht glaub- haft eingestufte Asylvorbringen stütze. Mit der blossen Einreichung dieses Beweismittels sei im Sinne von Art. 111b Abs. 1 AsylG i.V.m. Art. 13 Abs. 2 VwVG nicht gehörig begründet worden, inwiefern die bereits durch das SEM und das Gericht als unglaubhaft erwogene Verfolgung wegen einer LTTE-Unterstützung seines Vaters nunmehr nachgewiesen sein solle. Schliesslich sei auch die Wegweisung mehrfach vom SEM und vom Ge- richt als zulässig und zumutbar erachtet worden. Das eingereichte Foto bezüglich eines verschriebenen Antidepressiva sowie der eingereichte all- gemeine Bericht über Menschenrechtsverletzungen in Sri Lanka ändere an dieser Einschätzung nichts. Mangels hinreichender Begründung sei des- halb auf das Wiedererwägungsgesuch nicht einzutreten.</w:t>
      </w:r>
    </w:p>
    <w:p>
      <w:r>
        <w:rPr>
          <w:b/>
        </w:rPr>
        <w:t>E. 5.2</w:t>
      </w:r>
    </w:p>
    <w:p>
      <w:r>
        <w:t>Der Beschwerdeführer rügt in seiner Rechtsmitteleingabe, die Vo- rinstanz habe sein Gesuch fälschlicherweise nicht als Mehrfach- sondern als Wiedererwägungsgesuch qualifiziert und sei zu Unrecht nicht auf das Gesuch eingetreten. Die Situation für Tamilen sei in Sri Lanka prekär und ihm drohe bei einer Rückkehr unmenschliche Behandlung. Er habe zur Be- gründung eine polizeiliche Vorladung eingereicht und die Behörden hätten Fotografien, welche ihn an Demonstrationen zeigen würden, gefunden.</w:t>
      </w:r>
    </w:p>
    <w:p>
      <w:r>
        <w:t>E-5641/2021 Seite 8 Dies stelle subjektive Nachfluchtgründe dar. Es sei zudem darauf hinzu- weisen, dass eine Behörde nachzuweisen habe, dass ein eingereichtes Dokument nicht echt sei. Der alleinige Umstand, dass es sich bei der poli- zeilichen Vorladung um eine Kopie handle, genüge nicht, um dem Doku- ment den Beweiswert abzusprechen. Das SEM habe es unterlassen, das Dokument prüfen zu lassen, weshalb die Sache an die Vorinstanz zurück- zuweisen sei.</w:t>
      </w:r>
    </w:p>
    <w:p>
      <w:r>
        <w:rPr>
          <w:b/>
        </w:rPr>
        <w:t>E. 6.1</w:t>
      </w:r>
    </w:p>
    <w:p>
      <w:r>
        <w:t>Vorab ist festzustellen, dass das SEM das Gesuch des Beschwerde- führers vom 29. November 2021 im Ergebnis zu Recht als Wiedererwä- gungsgesuch qualifiziert hat. Die Eingabe vom 29. November 2021 stützt sich hauptsächlich auf die polizeiliche Vorladung vom 18. Oktober 2021, ein Beweismittel, das nach dem (mit Urteil des BVGer E-5669/2019 vom 7. November 2019) rechtskräftig gewordenen Asylentscheids der Vorinstanz vom 22. Oktober 2019 entstanden ist. Soweit aus dieser Vorladung abge- leitet wird, die bisher als unglaubhaft erachtete Verfolgung sei damit belegt, hat das SEM dieses neue Beweismittel zu Recht als qualifizierten Wieder- erwägungsgrund eingestuft und entsprechend geprüft. Hinsichtlich des all- gemeinen Berichtes zu Sri Lanka vom 2. Februar 2021 und des Fotos eines am 19. Juli 2021 verschriebenen Antidepressivums kann eine genauere Qualifikation schon deshalb offenbleiben, weil in keiner Weise konkret be- gründet wird, was daraus abgeleitet werden soll.</w:t>
      </w:r>
    </w:p>
    <w:p>
      <w:r>
        <w:rPr>
          <w:b/>
        </w:rPr>
        <w:t>E. 6.2</w:t>
      </w:r>
    </w:p>
    <w:p>
      <w:r>
        <w:t>Nach Prüfung der Akten ist auch die Einschätzung des SEM, das Wie- dererwägungsgesuch sei nicht gehörig begründet, zu bestätigen.</w:t>
      </w:r>
    </w:p>
    <w:p>
      <w:r>
        <w:rPr>
          <w:b/>
        </w:rPr>
        <w:t>E. 6.2.1</w:t>
      </w:r>
    </w:p>
    <w:p>
      <w:r>
        <w:t>Ein Wiedererwägungsgesuch ist gehörig begründet, wenn ihm genü- gend substanziierte Wiedererwägungsgründe zu entnehmen sind (vgl. Ent- scheidungen und Mitteilungen der Schweizerischen Asylrekurskommission [EMARK] 2003 Nr. 7 E. 4a; BVGE 2014/39 E. 5 ff., zumal zwischen Art. 111b und Art. 111c AsylG ein enger Zusammenhang besteht [vgl. BVGE 2014/39 E. 5.5]). Unter anderem liegt dann keine gehörige Begrün- dung vor, wenn in einem Wiedererwägungsgesuch ausschliesslich Gründe angeführt werden, welche schon im Rahmen eines ordentlichen Beschwer- deverfahrens hätten eingebracht werden können (Art. 66 Abs. 3 VwVG).</w:t>
      </w:r>
    </w:p>
    <w:p>
      <w:r>
        <w:rPr>
          <w:b/>
        </w:rPr>
        <w:t>E. 6.2.2</w:t>
      </w:r>
    </w:p>
    <w:p>
      <w:r>
        <w:t>Auf die zutreffenden Erwägungen des SEM, weshalb das Wiederer- wägungsgesuch nicht gehörig begründet seien, kann vollumfänglich ver- wiesen werden. Auf Beschwerdestufe konkretisiert er diese in keiner Weise weiter, sondern begnügt sich wiederum damit, sich in allgemeiner Weise</w:t>
      </w:r>
    </w:p>
    <w:p>
      <w:r>
        <w:t>E-5641/2021 Seite 9 zu anwendbaren Rechtsnormen zu äussern sowie insbesondere die allge- meine Lage in Sri Lanka wiederzugeben. Weitere Beweismittel reicht er keine ein. Mit seinem Hinweis, er könne mehrere Beweismittel beschaffen und nachreichen, verkennt er seine in einem ausserordentlichen Verfahren noch erhöhte Mitwirkungspflicht.</w:t>
      </w:r>
    </w:p>
    <w:p>
      <w:r>
        <w:rPr>
          <w:b/>
        </w:rPr>
        <w:t>E. 6.2.3</w:t>
      </w:r>
    </w:p>
    <w:p>
      <w:r>
        <w:t>Es ist festzustellen, dass alleine der Verweis auf die polizeiliche Vor- ladung nicht geeignet ist, die mehrfach festgestellte Unglaubhaftigkeit sei- ner Aussagen in den vorangegangen Asylverfahren, namentlich eine be- hördliche Suche aufgrund der angeblichen LTTE-Tätigkeiten seines Va- ters, in einem anderen Lichte erscheinen zu lassen. Insbesondere da er keine weiteren Ausführungen zum Kontext des Erhalts der Vorladung an- brachte und der Beweiswert einer solchen Vorladung an sich – wie vom SEM zutreffend erwogen – gering ist. Eine von ihm beantragte Rückwei- sung der Sache zum Eintreten und zur weiteren Abklärung des rechtser- heblichen Sachverhalts rechtfertigt sich vor diesem Hintergrund nicht. Seine völlig unsubstanziierte Behauptung, die Behörden hätten Fotos, wel- che ihn an Demonstrationen in der Schweiz zeigen würden, kann ebenfalls nicht als gehörige Begründung bezeichnet werden, weshalb das SEM kei- nen Anlass hatte, dieses Vorbringen näher zu prüfen. Zwar wies er auch in seinem Mehrfachgesuch vom 29. Mai 2021 auf exilpolitische Tätigkeiten hin. Nachdem das SEM aufgrund Aussichtslosigkeit der Eingabe einen Kostenvorschuss erhob und dieser vom Beschwerdeführer nicht bezahlt wurde, trat das SEM auf das Gesuch nicht ein. Auch auf eine dagegen erhobene Beschwerde wurde aufgrund des nicht geleisteten Kostenvor- schusses nicht eingetreten (vgl. Sachverhalt Bst. D). Eine hinreichende Be- gründung kann offensichtlich auch nicht darin gesehen werden, dass er lediglich auf Berichte über die veränderte Lage für Personen, welchen Ver- bindungen zur LTTE nachgesagt werden verweist, ohne einen Zusammen- hang zu ihm selbst herzustellen oder zu erklären. Auch unter dem Aspekt allfälliger Wegweisungsvollzugshindernisse hat das SEM die Eingabe des Beschwerdeführers zu Recht nicht zur materiel- len Prüfung als Wiedererwägungsgesuch zugelassen. Aus dem einge- reichten Foto seiner verschriebenen Antidepressiva kann kein Wegwei- sungsvollzugshindernis erblickt werden, zumal er sich dazu in seinen Ein- gaben auch nicht weiter äussert. Dasselbe gilt für den allgemeinen Bericht über Menschenrechtsverletzungen in Sri Lanka, welche keinen Bezug zu seiner Person aufweist.</w:t>
      </w:r>
    </w:p>
    <w:p>
      <w:r>
        <w:t>E-5641/2021 Seite 10</w:t>
      </w:r>
    </w:p>
    <w:p>
      <w:r>
        <w:rPr>
          <w:b/>
        </w:rPr>
        <w:t>E. 6.3</w:t>
      </w:r>
    </w:p>
    <w:p>
      <w:r>
        <w:t>Insgesamt ist festzustellen, dass die Voraussetzungen zum Eintreten auf das Wiedererwägungsgesuch vorliegend nicht erfüllt waren, weshalb das SEM zu Recht gestützt auf Ar. 111b Abs. 2 AsylG in Verbindung mit Art. 13 Abs. 2 VwVG auf dieses nicht eintrat.</w:t>
      </w:r>
    </w:p>
    <w:p>
      <w:r>
        <w:rPr>
          <w:b/>
        </w:rPr>
        <w:t>E. 6.4</w:t>
      </w:r>
    </w:p>
    <w:p>
      <w:r>
        <w:t>Auch unter dem Blickwinkel von EMARK 1995 Nr. 9 Erw. 7g und BVGE 2013/22 E. 5.4 drängte sich für das SEM schliesslich kein Eintreten auf das Wiedererwägungsgesuch auf. Eine offenkundige Verletzung zwingender völkerrechtlicher Bestimmungen im Sinne dieser Rechtsprechung ergab sich weder aus der eingereichten polizeilichen Vorladung noch aus den üb- rigen Beweismitteln.</w:t>
      </w:r>
    </w:p>
    <w:p>
      <w:r>
        <w:rPr>
          <w:b/>
        </w:rPr>
        <w:t>E. 7</w:t>
      </w:r>
    </w:p>
    <w:p>
      <w:r>
        <w:t>Nach dem Gesagten hat das SEM weder Bundesrecht verletzt noch den Sachverhalt unrichtig oder unvollständig festgestellt (Art. 106 Abs. 1 und 2 AsylG). Die angefochtene Verfügung erweist sich als rechtmässig und die Beschwerde ist abzuweisen.</w:t>
      </w:r>
    </w:p>
    <w:p>
      <w:r>
        <w:rPr>
          <w:b/>
        </w:rPr>
        <w:t>E. 8.1</w:t>
      </w:r>
    </w:p>
    <w:p>
      <w:r>
        <w:t>Die gestellten Begehren erweisen sich als aussichtslos, weshalb die Gesuche um unentgeltliche Prozessführung und Beiordnung eines amtli- chen Rechtsbeistandes ungeachtet einer allfälligen prozessualen Bedürf- tigkeit abzuweisen sind (Art. 65 Abs. 1 und 2 VwVG).</w:t>
      </w:r>
    </w:p>
    <w:p>
      <w:r>
        <w:rPr>
          <w:b/>
        </w:rPr>
        <w:t>E. 8.2</w:t>
      </w:r>
    </w:p>
    <w:p>
      <w:r>
        <w:t>Bei diesem Ausgang des Verfahrens sind die Kosten dem Beschwer- deführer aufzuerlegen (Art. 63 Abs. 1 VwVG) und auf insgesamt Fr. 1‘500.– festzusetzen (Art. 1–3 des Reglements vom 21. Februar 2008 über die Kosten und Entschädigungen vor dem Bundesverwaltungsgericht [VGKE, SR 173.320.2]). Das Gesuch um Verzicht auf die Erhebung eines Kostenvorschusses ist mit vorliegendem Urteil gegenstandslos geworden.</w:t>
      </w:r>
    </w:p>
    <w:p>
      <w:r>
        <w:rPr>
          <w:b/>
        </w:rPr>
        <w:t>E. 9</w:t>
      </w:r>
    </w:p>
    <w:p>
      <w:r>
        <w:t>Mit dem vorliegenden Urteil fällt der am 29. Dezember 2021 superproviso- risch verfügte Vollzugsstopp dahin.</w:t>
      </w:r>
    </w:p>
    <w:p>
      <w:r>
        <w:t>(Dispositiv nächste Seite)</w:t>
      </w:r>
    </w:p>
    <w:p>
      <w:r>
        <w:t>E-5641/2021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