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E-563/2017 vom 23. August 2018</w:t>
      </w:r>
    </w:p>
    <w:p>
      <w:r>
        <w:t>Bundesverwaltungsgericht, 2018-08-23, DE</w:t>
      </w:r>
    </w:p>
    <w:p>
      <w:r>
        <w:rPr>
          <w:b/>
        </w:rPr>
        <w:t xml:space="preserve">Quelle: </w:t>
      </w:r>
      <w:r>
        <w:t>https://mcp.opencaselaw.ch/entscheid/bvger_E-563_2017</w:t>
      </w:r>
    </w:p>
    <w:p>
      <w:r>
        <w:t>FR: TAF E-563/2017 du 23 août 2018</w:t>
      </w:r>
    </w:p>
    <w:p>
      <w:r>
        <w:t>IT: TAF E-563/2017 del 23 agosto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nachfolgend aufgezeigt wird, handelt es sich um ein Rechtsmittel, das durch einen Koordinationsentscheid des Bundesverwaltungsgerichts (E-5022/2017 vom 10. Juli 2018, zur Publikation als Referenzurteil vorgesehen) offensichtlich unbegründet geworden ist. Das Urteil ist deshalb nur summarisch zu begründen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stellt in der angefochtenen Verfügung fest, die Vorbringen des Beschwerdeführers würden weder den Anforderungen an das Glaubhaftmachen gemäss Art. 7 AsylG noch denjenigen an die Flüchtlingseigenschaft gemäss Art. 3 AsylG genügen. Zur Begründung hält sie fest, der Beschwerdeführer habe ausgesagt, er habe Eritrea mangels einer Zukunftsperspektive verlassen. Am Wahrheitsgehalt der vorgebrachten Ausreisegründe seien erhebliche Zweifel anzubringen, da sich seine Aussagen dazu erheblich widersprechen würden. An der BzP habe er von einer Reflexverfolgung und einer zweimonatigen Inhaftierung gesprochen, an der Anhörung hingegen lediglich sein Bedürfnis nach Eigenständigkeit genannt. Auch als er darauf hingewiesen worden sei, habe er die Unstimmigkeiten nicht erklären können. Infolge der krassen Widersprüche sei nicht davon auszugehen, dass er wegen der Desertion seines Bruders für zwei Monate inhaftiert worden sei, womit auch keine Folgeprobleme daraus entstanden sein können. Sowohl seine Angaben zur Person als auch jene zu seinem familiären Hintergrund seien wenig überzeugend ausgefallen, womit grundsätzliche Vorbehalte gegenüber sämtlichen seiner Angaben bestehen würden. Bei der BzP habe er das eritreische B._______ als seine Geburtsort genannt, bei der Anhörung hingegen angegeben, er sei in Äthiopien geboren. Diesen Widerspruch habe er auch auf Nachfrage hin nicht erklären können. Zu seinem Beziehungsnetz habe er ebenfalls unvereinbar ausgesagt. Es bestünden Widersprüche in Bezug auf die Anzahl der Verwandten, deren Verhältnis zu ihm sowie zu deren Aufenthaltsort. Dies lasse an seiner persönlichen Glaubwürdigkeit zweifeln, weshalb sämtliche seiner Angaben in Frage zu stellen seien. Insgesamt habe er keine asylrelevanten Ausreisegründe glaubhaftmachen können.</w:t>
      </w:r>
    </w:p>
    <w:p>
      <w:r>
        <w:rPr>
          <w:b/>
        </w:rPr>
        <w:t>E. 5.2</w:t>
      </w:r>
    </w:p>
    <w:p>
      <w:r>
        <w:t>Was die vorgebrachte illegale Ausreise betrifft, hielt die Vorinstanz fest, die Behandlung von Rückkehrenden durch die eritreischen Behörden sei hauptsächlich davon abhängig, ob die Rückkehr freiwillig erfolgt sei und welchen Nationaldienststatus die betreffende Person vor ihrer Ausreise gehabt habe. Die illegale Ausreise spiele dabei nur eine untergeordnete Rolle. Der Beschwerdeführer habe weder den Nationaldienst verweigert noch sei er daraus desertiert. Er sei im Zeitpunkt der Ausreise noch minderjährig gewesen und habe bis dahin keine Aufforderung für den Militärdienst erhalten. Da er demnach nicht gegen die Proclamation on National Service von 1995 verstossen habe und den Akten sonst nichts zu entnehmen sei, wonach er bei einer Rückkehr nach Eritrea ernsthafte Nachteile zu gewärtigen hätte, seien die Anforderungen an die Feststellung einer begründeten Furcht vor zukünftiger Verfolgung nicht erfüllt und die Vorbringen bezüglich der illegalen Ausreise asylrechtlich unbeachtlich. Auf eine Glaubhaftigkeitsprüfung diesbezüglich werde deshalb verzichtet, obwohl Zweifel anzubringen seien, da der Beschwerdeführer zwei unterschiedliche Ausreiserouten und unterschiedliche Ausreisezeitpunkte geltend gemacht habe.</w:t>
      </w:r>
    </w:p>
    <w:p>
      <w:r>
        <w:rPr>
          <w:b/>
        </w:rPr>
        <w:t>E. 5.3</w:t>
      </w:r>
    </w:p>
    <w:p>
      <w:r>
        <w:t>Der Beschwerdeführer hält in der Rechtsmitteleingabe an den in den Befragungen gemachten Aussagen fest und rügt damit sinngemäss, die Vorinstanz habe den Massstab des Glaubhaftmachens nicht richtig angewendet, mithin Bundesrecht verletzt. Zur Begründung führt er aus, die erste Befragung sei sehr kurz gewesen. Er habe sich nicht gut verständlich machen können und es habe viele Missverständnisse gegeben. Er habe sich zur Ausreise widersprochen, weil diese bereits so lange her sei und er auf der Reise viel Schlimmes erlebt habe. Die Situation bei der Anhörung sei ihm unangenehm gewesen und es sei schwierig für ihn gewesen, sich an Fakten zu erinnern. Seine Eltern seien verstorben, als er noch klein gewesen sei. Die Tante bei welcher er aufgewachsen sei, sei schon sehr alt. Deshalb sei ihm eine Rückkehr nicht zumutbar.</w:t>
      </w:r>
    </w:p>
    <w:p>
      <w:r>
        <w:rPr>
          <w:b/>
        </w:rPr>
        <w:t>E. 5.4</w:t>
      </w:r>
    </w:p>
    <w:p>
      <w:r>
        <w:t>Es trifft zu, dass die BzP insgesamt nur 45 Minuten gedauert hat. Dem Beschwerdeführer wurden indes in dieser Zeit alle vorgesehenen Fragen gestellt, und er hatte hinreichend Gelegenheit, sich frei zu seinen Asyl- und Ausreisegründen zu äussern. Seine diesbezüglichen Antworten fielen jedoch kurz bis sehr kurz aus, was den Befrager denn auch dazu veranlasste, vertiefende Fragen zu stellen. Auch diese beantwortete der Beschwerdeführer wiederum nur kurz (vgl. SEM-act. A3/11 Ziff. 7.01). Unter diesen Umständen erscheint die Dauer der BzP als angemessen. Weiter ist festzuhalten, dass der Beschwerdeführer bei der Rückübersetzung keine Anmerkungen angebracht hat und in der Eingabe auch nicht substantiiert darlegt, inwiefern Missverständnisse entstanden sein sollen. Entsprechende Hinweise sind dem Protokoll nicht zu entnehmen, mithin kann dieses dem vorliegenden Entscheid zu Grund gelegt werden. In der Rechtsmitteleingabe legt der Beschwerdeführer sodann nicht dar, inwiefern die Anhörung für ihn unangenehm gewesen sein soll und weshalb er deshalb nicht stimmig aussagen konnte. Die an der Anhörung anwesende Hilfswerksvertreterin hat zwar angemerkt, dass der Beschwerdeführer nervös war, stellte aber nicht fest, dass in irgendeiner Weise eine unangenehme Stimmung geherrscht hätte. Es liegt somit kein Grund vor, den vorliegenden Entscheid nicht auf die protokollierten Aussagen abzustützen. Bei dieser Sachlage besteht auch keine Veranlassung, die Sache an die Vorinstanz zurückzuweisen. Der entsprechende Antrag ist abzuweisen.</w:t>
      </w:r>
    </w:p>
    <w:p>
      <w:r>
        <w:rPr>
          <w:b/>
        </w:rPr>
        <w:t>E. 5.5</w:t>
      </w:r>
    </w:p>
    <w:p>
      <w:r>
        <w:t>Die Vorinstanz hat in der angefochtenen Verfügung im Einzelnen ausführlich dargelegt, aus welchen Gründen sie die Vorbringen des Beschwerdeführers als widersprüchlich, nicht präzise, unstimmig, inkonsistent, wenig überzeugend und damit insgesamt als nicht glaubhaft erachtet. Mit dem blossen Festhalten am bereits dargelegten Sachverhalt legt er nicht substantiiert dar, inwiefern die Vorinstanz zu Unrecht auf Unglaubhaftigkeit geschlossen hat. Da der Beschwerdeführer lediglich über selbst Erlebtes zu berichten hat, darf erwartet werden, dass er sich in den wesentlichen Punkten seiner Asylbegründung an den verschiedenen Befragungen übereinstimmend äussert. Stattdessen hat er sich auf vage und oberflächliche Ausführungen beschränkt und sich in Widersprüche verstrickt. Um Wiederholungen zu vermeiden, kann daher vollumfänglich auf die vorinstanzlichen Erwägungen verwiesen werden.</w:t>
      </w:r>
    </w:p>
    <w:p>
      <w:r>
        <w:rPr>
          <w:b/>
        </w:rPr>
        <w:t>E. 5.6</w:t>
      </w:r>
    </w:p>
    <w:p>
      <w:r>
        <w:t>Dem Beschwerdeführer ist es nicht gelungen, eine asylrechtlich relevante Gefährdung im Zeitpunkt seiner Ausreise aus Eritrea glaubhaft zu machen.</w:t>
      </w:r>
    </w:p>
    <w:p>
      <w:r>
        <w:rPr>
          <w:b/>
        </w:rPr>
        <w:t>E. 6.1</w:t>
      </w:r>
    </w:p>
    <w:p>
      <w:r>
        <w:t>Der Beschwerdeführer bringt weiter vor, er sei illegal aus Eritrea ausgereist.</w:t>
      </w:r>
    </w:p>
    <w:p>
      <w:r>
        <w:rPr>
          <w:b/>
        </w:rPr>
        <w:t>E. 6.2</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Diese begründen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w:t>
      </w:r>
    </w:p>
    <w:p>
      <w:r>
        <w:rPr>
          <w:b/>
        </w:rPr>
        <w:t>E. 6.3</w:t>
      </w:r>
    </w:p>
    <w:p>
      <w:r>
        <w:t>In Abkehr von seiner früheren Praxis gelangte das Bundesverwaltungsgericht im Urteil D-7898/2015 vom 30. Januar 2017 (als Referenzurteil publiziert) zum Schluss, dass im Kontext von Eritrea die illegale Ausreise allein zur Begründung der Flüchtlingseigenschaft nicht mehr ausreiche. Vielmehr bedürfe es hierzu zusätzlicher Anknüpfungspunkte, welche die asylsuchende Person in den Augen der eritreischen Behörden als missliebige Person erscheinen lasse und dadurch zu einer flüchtlingsrechtlich relevanten Verfolgungsgefahr führen könnten (vgl. a.a.O. E. 5.1).</w:t>
      </w:r>
    </w:p>
    <w:p>
      <w:r>
        <w:rPr>
          <w:b/>
        </w:rPr>
        <w:t>E. 6.4</w:t>
      </w:r>
    </w:p>
    <w:p>
      <w:r>
        <w:t>In Anbetracht der geänderten Rechtsprechung kann die Frage nach der Glaubhaftigkeit der vom Beschwerdeführer geltend gemachten illegalen Ausreise vorliegend offen bleiben. Beim Beschwerdeführer ergeben sich aus den vorliegenden Akten keine Gründe, die ihn in den Augen des eritreischen Regimes als missliebige Person erscheinen liessen. Es ist dem Beschwerdeführer damit nicht gelungen, eine relevante Verfolgungsgefahr darzutun und die Vorinstanz hat die Flüchtlingseigenschaft des Beschwerdeführers zu Recht verneint und sein Asylgesuch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Beschwerdeführer bringt vor, bei einer Rückkehr nach Eritrea befürchte er die Einziehung in den Militärdienst. Aufgrund des Alters des Beschwerdeführers - bei seiner Ausreise aus Eritrea und im heutigen Zeitpunkt - erscheint diese Befürchtung als plausibel (vgl. zur eritreischen Musterungspraxis auch das Referenzurteil D-2311/2016 vom 17. August 2017, E. 13.2-13.4).</w:t>
      </w:r>
    </w:p>
    <w:p>
      <w:r>
        <w:rPr>
          <w:b/>
        </w:rPr>
        <w:t>E. 9.1</w:t>
      </w:r>
    </w:p>
    <w:p>
      <w:r>
        <w:t>Das Bundesverwaltungsgericht hat sich im Koordinationsentscheid E-5022/2017 vom 10. Juli 2018 mit der Frage befasst, ob der Vollzug der Wegweisung auch angesichts einer drohenden Einziehung in den eritreischen Nationaldienst als zulässig (Art. 83 Abs. 3 AuG) und zumutbar (Art. 83 Abs. 4 AuG) qualifiziert werden könne. Beides hat das Gericht mit den folgenden Erwägungen bejaht:</w:t>
      </w:r>
    </w:p>
    <w:p>
      <w:r>
        <w:rPr>
          <w:b/>
        </w:rPr>
        <w:t>E. 9.2</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w:t>
      </w:r>
    </w:p>
    <w:p>
      <w:r>
        <w:rPr>
          <w:b/>
        </w:rPr>
        <w:t>E. 9.3</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9.4</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9.5</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AuG führt (vgl. a.a.O. E. 6.2).</w:t>
      </w:r>
    </w:p>
    <w:p>
      <w:r>
        <w:rPr>
          <w:b/>
        </w:rPr>
        <w:t>E. 10.1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w:t>
      </w:r>
    </w:p>
    <w:p>
      <w:r>
        <w:rPr>
          <w:b/>
        </w:rPr>
        <w:t>E. 10.2</w:t>
      </w:r>
    </w:p>
    <w:p>
      <w:r>
        <w:t>Die Vorinstanz hat in ihrer angefochtenen Verfügung zutreffend darauf hingewiesen,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10.3</w:t>
      </w:r>
    </w:p>
    <w:p>
      <w:r>
        <w:t>Nach dem oben Ausgeführten stehen einerseits das Verbot der Sklaverei und der Leibeigenschaft (Art. 4 Abs. 1 EMRK) dem Vollzug der Wegweisung des Beschwerdeführers auch bei einer anstehenden Einziehung in den Nationaldienst nicht entgegen. Andererseits ist aufgrund der verfügbaren Quellen auch nicht davon auszugehen, es bestehe generell das ernsthafte Risiko einer krassen Verletzung des Verbots der Zwangs- und Pflichtarbeit während des Nationaldiensts (Art. 4 Abs. 2 EMRK).</w:t>
      </w:r>
    </w:p>
    <w:p>
      <w:r>
        <w:rPr>
          <w:b/>
        </w:rPr>
        <w:t>E. 10.4</w:t>
      </w:r>
    </w:p>
    <w:p>
      <w:r>
        <w:t>Aus den Akten ergeben sich keine Anhaltspunkte für die Annahme, der Beschwerdeführer müsste bei einer Rückkehr in den Heimatstaat dort mit beachtlicher Wahrscheinlichkeit eine nach Art. 3 EMRK oder Art. 1 FoK verbotenen Strafe oder Behandlung befürchten. Auch die problematische allgemeine Menschenrechtssituation in Eritrea lässt den Wegweisungsvollzug zum heutigen Zeitpunkt praxisgemäss nicht als unzulässig erscheinen.</w:t>
      </w:r>
    </w:p>
    <w:p>
      <w:r>
        <w:rPr>
          <w:b/>
        </w:rPr>
        <w:t>E. 10.5</w:t>
      </w:r>
    </w:p>
    <w:p>
      <w:r>
        <w:t>Der Vollzug der Wegweisung des Beschwerdeführers erweist sich damit - sowohl im Sinn der asyl- als auch der völkerrechtlichen Bestimmungen - als zulässig.</w:t>
      </w:r>
    </w:p>
    <w:p>
      <w:r>
        <w:rPr>
          <w:b/>
        </w:rPr>
        <w:t>E. 11.1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11.2</w:t>
      </w:r>
    </w:p>
    <w:p>
      <w:r>
        <w:t>Wie oben dargelegt, vermag die bevorstehende Einziehung in den eritreischen Nationaldienst allein nicht zur Annahme einer existenziellen Gefährdung zu führen.</w:t>
      </w:r>
    </w:p>
    <w:p>
      <w:r>
        <w:rPr>
          <w:b/>
        </w:rPr>
        <w:t>E. 11.3</w:t>
      </w:r>
    </w:p>
    <w:p>
      <w:r>
        <w:t>Im Urteil D-2311/2016 vom 17. August 2017 (als Referenzurteil publiziert) hat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Entscheidungen und Mitteilungen der vormaligen Schweizerischen Asylrekurskommission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a.a.O. E. 17.2).</w:t>
      </w:r>
    </w:p>
    <w:p>
      <w:r>
        <w:rPr>
          <w:b/>
        </w:rPr>
        <w:t>E. 11.4</w:t>
      </w:r>
    </w:p>
    <w:p>
      <w:r>
        <w:t>In der Rechtsmitteleingabe macht der Beschwerdeführer geltend, er verfüge in Eritrea nicht über ein Beziehungsnetz. Seine Eltern seien gestorben und seine Tante sei sehr alt. Dazu ist festzuhalten, dass er bezüglich seiner Verwandten widersprüchlich ausgesagt hat. Damit hat er die ihm obliegende Mitwirkungspflicht (Art. 8 AsylG) verletzt und muss die Folgen seiner fehlenden Mitwirkung selbst tragen. Es ist nicht Sache der Behörden, bei fehlenden, womöglich gezielt vorenthaltenen Hinweisen nach allfälligen Wegweisungsvollzugshindernissen zu forschen. Beim Beschwerdeführer handelt es sich um einen jungen und - soweit den Akten zu entnehmen - gesunden Mann, der während (...) Jahren die Schule besuchte (vgl. BzP, SEM-act. A3/11 Ziff. 8.02). Besondere individuelle Umstände, aufgrund derer bei einer Rückkehr nach Eritrea von einer existenziellen Bedrohung ausgegangen werden müsste, sind den Akten nicht zu entnehmen.</w:t>
      </w:r>
    </w:p>
    <w:p>
      <w:r>
        <w:rPr>
          <w:b/>
        </w:rPr>
        <w:t>E. 11.5</w:t>
      </w:r>
    </w:p>
    <w:p>
      <w:r>
        <w:t>Nach dem Gesagten erweist sich der Vollzug der Wegweisung nicht als unzumutbar im Sinn von Art. 83 Abs. 4 AuG.</w:t>
      </w:r>
    </w:p>
    <w:p>
      <w:r>
        <w:rPr>
          <w:b/>
        </w:rPr>
        <w:t>E. 12</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 Der Vollzug der Wegweisung ist deshalb auch als möglich zu bezeichnen (Art. 83 Abs. 2 AuG).</w:t>
      </w:r>
    </w:p>
    <w:p>
      <w:r>
        <w:rPr>
          <w:b/>
        </w:rPr>
        <w:t>E. 13</w:t>
      </w:r>
    </w:p>
    <w:p>
      <w:r>
        <w:t>Zusammenfassend hat die Vorinstanz den Wegweisungsvollzug zu Recht als zulässig, zumutbar und möglich bezeichnet. Eine Anordnung der vorläufigen Aufnahme fällt somit ausser Betracht (Art. 83 Abs. 1-4 AuG).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14.1</w:t>
      </w:r>
    </w:p>
    <w:p>
      <w:r>
        <w:t>Bei diesem Ausgang des Verfahrens wären die Kosten dem Beschwerdeführer aufzuerlegen (Art. 63 Abs. 1 VwVG). Das mit der Beschwerde gestellte Gesuch um Gewährung der unentgeltlichen Prozessführung wurde jedoch mit Instruktionsverfügung vom 1. Februar 2017 gutgeheissen.</w:t>
      </w:r>
    </w:p>
    <w:p>
      <w:r>
        <w:rPr>
          <w:b/>
        </w:rPr>
        <w:t>E. 14.2</w:t>
      </w:r>
    </w:p>
    <w:p>
      <w:r>
        <w:t>Die Erfolgsaussichten respektive die Aussichtslosigkeit einer Beschwerde (gemäss Art. 65 Abs. 1 VwVG) ist mit Bezug auf den Zeitpunkt der Einreichung des Gesuchs um unentgeltliche Rechtspflege zu beurteilen (vgl. BGE 128 I 225 E. 2.5.3 und EMARK 2000 Nr. 6 E. 9, je m.w.H.). Zu jenem Zeitpunkt war die Beschwerde nicht aussichtslos. Die unentgeltliche Prozessführung und Rechtsverbeiständung sind nicht zu widerrufen, zumal den Akten keine Hinweise auf eine massgebende Veränderung der finanziellen Verhältnisse zu entnehmen sind. Es sind daher keine Verfahrenskosten zu erheben.</w:t>
      </w:r>
    </w:p>
    <w:p>
      <w:r>
        <w:rPr>
          <w:b/>
        </w:rPr>
        <w:t>E. 14.3</w:t>
      </w:r>
    </w:p>
    <w:p>
      <w:r>
        <w:t>Die mit Zwischenverfügung vom 10. Februar 2017 eingesetzte amtliche Rechtsbeiständin hat keine Honorarnote zu den Akten gereicht, weshalb die notwendigen Parteikosten aufgrund der Akten zu bestimmen sind (Art. 14 Abs. 2 in fine VGKE). Der Beschwerdeführer hat seine Beschwerde selbst verfasst und seine Rechtsvertreterin hat zu Handen des Gerichts keine Eingabe gemacht. Ihr ist daher vom Bundesverwaltungsgericht ein Honorar in der Höhe von Fr. 150.-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