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E-563/2014 vom 15. April 2014</w:t>
      </w:r>
    </w:p>
    <w:p>
      <w:r>
        <w:t>Bundesverwaltungsgericht, 2014-04-15, FR</w:t>
      </w:r>
    </w:p>
    <w:p>
      <w:r>
        <w:rPr>
          <w:b/>
        </w:rPr>
        <w:t xml:space="preserve">Quelle: </w:t>
      </w:r>
      <w:r>
        <w:t>https://mcp.opencaselaw.ch/entscheid/bvger_E-563_2014</w:t>
      </w:r>
    </w:p>
    <w:p>
      <w:r>
        <w:t>FR: TAF E-563/2014 du 15 avril 2014</w:t>
      </w:r>
    </w:p>
    <w:p>
      <w:r>
        <w:t>IT: TAF E-563/2014 del 15 aprile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L'intéressée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déclaré, en substance, qu'elle était recherchée par les autorités angolaises en raison de son évasion, après avoir été détenue et maltraitée durant deux mois, pour des motifs politiques.</w:t>
      </w:r>
    </w:p>
    <w:p>
      <w:r>
        <w:rPr>
          <w:b/>
        </w:rPr>
        <w:t>E. 3.2</w:t>
      </w:r>
    </w:p>
    <w:p>
      <w:r>
        <w:t>L'intéressée n'a toutefois pas démontré que les exigences légales requises pour la reconnaissance de la qualité de réfugié et l'octroi de l'asile étaient remplies. Son recours ne contient sur ce point ni argument ni moyens de preuve susceptibles de remettre en cause le bien-fondé de la décision querellée.</w:t>
      </w:r>
    </w:p>
    <w:p>
      <w:r>
        <w:rPr>
          <w:b/>
        </w:rPr>
        <w:t>E. 3.3</w:t>
      </w:r>
    </w:p>
    <w:p>
      <w:r>
        <w:t>Force est de constater que la recourante n'a pas établi la crédibilité de ses motifs. En effet, l'intéressée n'apporte aucun élément permettant d'étayer l'existence d'une crainte fondée de persécution. Son récit est stéréotypé, imprécis et manque considérablement de substance de sorte qu'il ne satisfait pas aux conditions de vraisemblance de l'art. 7 LAsi. En outre, les moyens de preuve produits ne sont pas de nature à corroborer ses dires, comme il sera exposé plus bas. Ainsi, l'appartenance de l'intéressée au FLEC est sujette à caution. La recourante s'est tout d'abord contentée de répondre de façon évasive aux questions concernant les circonstances de son affiliation au FLEC (cf. p-v d'audition du 9 septembre 2013 p. 17 s.). De plus, les connaissances de la recourante sur ce mouvement sont pour le moins lacunaires pour une personne qui prétend pourtant en avoir été membre durant sept ans (cf. p-v d'audition du 9 septembre 2013 p. 18 s.). A titre d'exemples, l'intéressée n'a pas été en mesure de situer l'année durant laquelle le cessez-le-feu entre le FLEC et le gouvernement était intervenu ni d'expliquer ce qu'était le traité de Simulambuco (cf. p-v d'audition du 9 septembre 2013 p. 19 s.). De plus, ses propos concernant la hiérarchie du FLEC ainsi que ses principaux leaders sont imprécis. Les explications données sur ce point, au stade du recours, à savoir qu'elle ne peut dévoiler certains secrets de l'organisation et du fonctionnement de ce mouvement sont irrecevables. En effet, on est en droit d'attendre d'un demandeur d'asile qu'il donne aux autorités dont il requiert précisément la protection et qui l'a préalablement assuré de la confidentialité de ses dépositions, tous les éléments utiles à l'établissement complet des faits de sa cause. La justification de la recourante est donc plutôt à mettre sur le compte de sa méconnaissance des rouages et, plus largement, de l'histoire de ce mouvement. Par ailleurs, la carte du FLEC produite n'a aucune valeur probante, dans la mesure où il s'agit d'une simple carte papier plastifiée et que la signature du président du FLEC, qui y figure, est la reproduction d'une signature scannée. En outre, cette carte n'est pas datée, a été établie en France et la date ainsi que les circonstances dans lesquelles l'intéressée l'aurait obtenue ne sont pas claires (cf. p-v d'audition du 9 septembre 2013 p. 22 s.). Au demeurant, même à vouloir admettre l'appartenance de l'intéressée au FLEC, il y a lieu de relever que celle-ci n'a pas manifesté un engagement suffisamment intense pour l'exposer à un quelconque risque. En effet, elle aurait simplement distribué secrètement de la documentation concernant le FLEC. Dans ces conditions, force est de constater que la recourante ne présente pas un profil politique susceptible de l'exposer à des mesures de répression particulières. Il n'y a donc aucun motif pour qu'elle soit actuellement recherchée par les autorités de son pays. Cela dit, l'intéressée s'est montrée pour le moins succincte s'agissant des circonstances de sa prétendue arrestation, alors qu'elle distribuait des tracts sur un marché (cf. p-v d'audition du 9 septembre 2013 p. 10 s.). Il en va de même de ses propos concernant l'interrogatoire et la détention de deux jours au poste de police qui auraient suivi (cf. p-v d'audition du 9 septembre 2013 p. 11 ss). Là aussi, ces déclarations sont simplistes et dépourvus des détails significatifs d'une expérience réellement vécue. Par ailleurs, le récit de sa prétendue évasion est stéréotypé; ainsi en va-t-il notamment de l'intervention providentielle du médecin qui l'aurait prétendument aidée à s'enfuir de l'hôpital où elle avait été admise. Qui plus est ses propos concernant la date de son arrivée dans cet établissement et celle de son évasion divergent d'une audition à l'autre. Ainsi, lors de la première, elle déclare que le médecin l'a aidée à s'enfuir, le (...) 2013 (cf. p-v d'audition du 6 juin 2013 p. 8), alors que lors de la seconde, elle affirme être entrée à l'hôpital, le (...) 2013, et s'en être enfuie, le (...) suivant (cf. p-v d'audition du 9 septembre 2013 p. 16 et p. 24). Toutes ces imprécisions et divergences, lesquelles portent sur des éléments importants de sa demande d'asile, autorisent à penser qu'elle n'a pas vécu les événements tels qu'invoqués à l'appui de sa demande. A cela s'ajoute que la description de son voyage jusqu'en Suisse n'est pas non plus crédible. En effet, il n'est pas convaincant que la recourante ait été en mesure de rejoindre ce pays dans les circonstances décrites. Ainsi, sachant que l'intéressée a déclaré avoir voyagé avec un passeport d'emprunt, muni de la photographie d'une tierce personne, dont elle ne connaissait pas le nom du titulaire, il est difficilement imaginable qu'elle ait pu se soustraire aux contrôles particulièrement rigoureux des aéroports. De plus, le dépôt, lors de l'audition sommaire, de documents établis à son nom, en particulier une carte d'identité de l'"Etat du Cabinda", permet également de douter de la réalité de son voyage sous une tierce identité. Il n'est pas plausible non plus que l'intéressée soit incapable d'indiquer le nom de la compagnie aérienne avec laquelle elle aurait voyagé ni la ville dans laquelle elle aurait séjourné durant deux jours lors d'une escale au Cameroun. Dans ces conditions, il est permis de conclure que la recourante cherche à cacher les causes et les circonstances exactes de son départ, ainsi que les conditions de son voyage à destination de l'Europe, soit autant de motifs qui permettent de douter de la vraisemblance des faits qu'elle rapporte. Enfin, s'agissant de la pseudo-carte d'identité de l'"Etat du Cabinda", le Tribunal constate que ce document n'a pas été établi par une autorité officielle, qu'il ne comporte aucun sceau et qu'il ne précise pas la date de son émission. Il ne saurait dès lors avoir une quelconque force probante. Il en va de même des rapports médicaux produits, qui ne font que reproduire les déclarations de l'intéressée, lesquelles, comme cela a été suffisamment démontré, n'emportent manifestement pas la conviction.</w:t>
      </w:r>
    </w:p>
    <w:p>
      <w:r>
        <w:rPr>
          <w:b/>
        </w:rPr>
        <w:t>E. 3.4</w:t>
      </w:r>
    </w:p>
    <w:p>
      <w:r>
        <w:t>Pour le reste, renvoi peut être fait aux considérants de la décision attaquée.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en Angola exposerait l'intéressée à un risque concret et sérieux de traitements de cette nature. Dès lors, l'exécution du renvoi de la recourante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w:t>
      </w:r>
    </w:p>
    <w:p>
      <w:r>
        <w:rPr>
          <w:b/>
        </w:rPr>
        <w:t>E. 7.3</w:t>
      </w:r>
    </w:p>
    <w:p>
      <w:r>
        <w:t>Il est notoire que l'Angola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7.4</w:t>
      </w:r>
    </w:p>
    <w:p>
      <w:r>
        <w:t>Il reste dès lors à examiner si le retour de la recourante dans son pays équivaudrait à la mettre concrètement en danger en raison de sa situation personnelle.</w:t>
      </w:r>
    </w:p>
    <w:p>
      <w:r>
        <w:rPr>
          <w:b/>
        </w:rPr>
        <w:t>E. 7.5</w:t>
      </w:r>
    </w:p>
    <w:p>
      <w:r>
        <w:t>En l'espèce, l'intéressée fait valoir des problèmes d'ordre médical qui, selon elle, devraient s'opposer à l'exécution de son renvoi. Il ressort des certificats médicaux du 7 février 2014 et en particulier du 17 mars suivant que la recourante souffre d'un état de stress post-traumatique nécessitant un traitement médicamenteux ainsi qu'un suivi psychologique. Compte tenu de ces informations, force est de constater que les affections diagnostiquées, même si elles ne sont pas négligeables, ne sont pas d'une gravité telle qu'elles mettraient la vie ou l'intégrité physique ou psychique de le recourante en danger au point de constituer de ce fait un obstacle à l'exécution de son renvoi au sens de la jurisprudence citée plus haut. Certes, l'attestation médicale du 17 mars 2014 fait état d'un risque de "modification durable de la personnalité après une expérience de catastrophe" en cas d'interruption du traitement. Toutefois, il n'apparaît pas que l'état de santé de l'intéressée nécessite une prise en charge médicale particulièrement lourde, ne pouvant être poursuivie qu'en Suisse, ni en termes de traitements médicamenteux, ni en termes de suivi psychiatrique. Le Tribunal relève également que l'intéressée n'a fait état de problèmes médicaux et n'a consulté un médecin, qu'après la réception de la décision négative de l'ODM. Or l'expérience montre que beaucoup d'étrangers sont frappés par le genre de symptômes invoqués par la recourante lorsqu'ils sont confrontés à l'imminence d'un départ ou d'une séparation. De plus, même si le Tribunal n'entend pas sous-estimer les appréhensions que l'intéressée peut ressentir à l'idée de regagner son pays d'origine, il n'en demeure pas moins que l'on ne saurait de manière générale prolonger indéfiniment le séjour d'une personne en Suisse au seul motif que la perspective d'un retour exacerbe un état psychologique perturbé. Cas échéant, il appartiendra à ses thérapeutes de la préparer à la perspective d'un retour. Au demeurant et bien que cela ne soit pas déterminant en l'espèce, si cela devait s'avérer nécessaire, la recourante pourra avoir accès, notamment à F._______, à des établissements hospitaliers susceptibles de lui assurer les soins psychiatriques essentiels (arrêts du TAF D-2629/2011 du 11 avril 2013 consid. 3.3 et E-2653/2011 du 6 décembre 2012 consid. 4.4). En outre, des médicaments de base tels que des calmants ou des somnifères sont disponibles dans la majorité des cliniques et hôpitaux du pays (cf. CMI Report, Health Services in Angola, Availability, quality and utilization, septembre 2011, p. 21). Dans ces conditions, le Tribunal considère que la recourante pourra bénéficier, si nécessaire, d'un suivi médical suffisant en Angola, même si les soins donnés et les médicaments prescrits ne correspondent pas nécessairement aux standards élevés de qualité prévalant en Suisse. Dès lors, le risque, en cas de retour, d'une dégradation rapide de l'état de santé de l'intéressée, causant une atteinte durable et sérieuse à son intégrité psychique ou physique, peut être exclu. La recourante pourra également solliciter de l'ODM, en cas de besoin, une aide au retour pour motifs médicaux (art. 73ss de l'ordonnance 2 du 11 août 1999 sur l'asile relative au financement [OA 2, RS 142.312]). Dans ces conditions et en résumé, le Tribunal considère que les problèmes psychiques de la recourante, bien que non négligeables, ne sont pas graves au point qu'il faille renoncer à l'exécution de son renvoi, ce d'autant moins que l'Angola dispose de structures médicales susceptibles de prendre en charge les problèmes de santé évoqués. De plus, l'intéressée pourra également compter sur le soutien de sa famille (v. ci-dessous).</w:t>
      </w:r>
    </w:p>
    <w:p>
      <w:r>
        <w:rPr>
          <w:b/>
        </w:rPr>
        <w:t>E. 7.6</w:t>
      </w:r>
    </w:p>
    <w:p>
      <w:r>
        <w:t>Cela dit, dans la décision querellée, l'ODM a estimé qu'il n'était pas vraisemblable que l'intéressée soit originaire de la province du Cabinda et y ait vécu, en raison des connaissances lacunaires et vagues de celle-ci concernant cette région. En l'espèce, bien que l'origine cabindaise de la recourante puisse effectivement fortement être mise en doute en raison des éléments relevés à juste titre par l'ODM, cette question peut toutefois rester indécise. En effet, l'exécution du renvoi de la recourante peut s'effectuer à F._______, où vivent sa mère et ses soeurs, dont l'une s'occupe des cinq enfants de l'intéressée. En outre, il ne ressort du dossier aucun élément dont on pourrait inférer que l'exécution du renvoi impliquerait une mise en danger concrète de la recourante. A cet égard, le Tribunal relève que la recourante n'a quitté son pays que depuis quelques mois, qu'elle est jeune et au bénéfice d'une formation scolaire.</w:t>
      </w:r>
    </w:p>
    <w:p>
      <w:r>
        <w:rPr>
          <w:b/>
        </w:rPr>
        <w:t>E. 7.7</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w:t>
      </w:r>
    </w:p>
    <w:p>
      <w:r>
        <w:t>Cela étant, l'exécution du renvoi doit être déclarée conforme aux dispositions légales et le recours, en tant qu'il conteste la décision de renvoi et son exécution, rejeté.</w:t>
      </w:r>
    </w:p>
    <w:p>
      <w:r>
        <w:rPr>
          <w:b/>
        </w:rPr>
        <w:t>E. 10</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