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E-5639/2017 vom 6. November 2017</w:t>
      </w:r>
    </w:p>
    <w:p>
      <w:r>
        <w:t>Bundesverwaltungsgericht, 2017-11-06, DE</w:t>
      </w:r>
    </w:p>
    <w:p>
      <w:r>
        <w:rPr>
          <w:b/>
        </w:rPr>
        <w:t xml:space="preserve">Quelle: </w:t>
      </w:r>
      <w:r>
        <w:t>https://mcp.opencaselaw.ch/entscheid/bvger_E-5639_2017</w:t>
      </w:r>
    </w:p>
    <w:p>
      <w:r>
        <w:t>FR: TAF E-5639/2017 du 6 novembre 2017</w:t>
      </w:r>
    </w:p>
    <w:p>
      <w:r>
        <w:t>IT: TAF E-5639/2017 del 6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stellte in seiner ablehnenden Verfügung Folgendes fest:</w:t>
      </w:r>
    </w:p>
    <w:p>
      <w:r>
        <w:rPr>
          <w:b/>
        </w:rPr>
        <w:t>E. 5.1.1</w:t>
      </w:r>
    </w:p>
    <w:p>
      <w:r>
        <w:t>Der Beschwerdeführer habe seine Mitwirkungspflicht gemäss Art. 8 AsylG verletzt und bis heute seine Identität mangels rechtsgenüglicher Reise- oder Identitätspapiere nicht glaubhaft machen können. Zudem habe er in einem ersten Asylverfahren in Griechenland andere Identitätsangaben gemacht und behauptet, es sei ihm in Griechenland der Flüchtlingsstatus erteilt worden, obwohl sein Asylverfahren - respektive die Beschwerde gegen den ablehnenden Asylentscheid - gemäss Auskunft der griechischen Behörden noch hängig sei. Die zum Identitätsnachweis nachgereichten Beweismittel würden keine Sicherheitsmerkmale enthalten, seien leicht fälschbar und würden deshalb über keinen Beweiswert verfügen.</w:t>
      </w:r>
    </w:p>
    <w:p>
      <w:r>
        <w:rPr>
          <w:b/>
        </w:rPr>
        <w:t>E. 5.1.2</w:t>
      </w:r>
    </w:p>
    <w:p>
      <w:r>
        <w:t>Weiter könne unabhängig von seiner zweifelhaften Identität hinsichtlich seinem allgemeinen Aussageverhalten festgehalten werden, dass seine Aussagen in jeglicher Hinsicht nicht nachvollziehbar, sehr knapp ausgefallen und sehr substanzarm gewesen seien. Seine Vorbringen würden nicht den Eindruck von Selbsterlebtem erwecken, sondern vielmehr von Auswendiggelerntem. Ein Unglaubhaftigkeitsindiz sei auch die Tatsache, dass der Beschwerdeführer nicht das genaue Datum beziehungsweise den Tag habe nennen können, an dem sich sein ganzes Leben verändert haben soll beziehungsweise wann er sein Heimatdorf oder seinen Heimatstaat verlassen habe. Er habe er auch nicht angeben können, wann er beim Geschlechtsverkehr mit seinem Freund erwischt worden sei.</w:t>
      </w:r>
    </w:p>
    <w:p>
      <w:r>
        <w:rPr>
          <w:b/>
        </w:rPr>
        <w:t>E. 5.1.3</w:t>
      </w:r>
    </w:p>
    <w:p>
      <w:r>
        <w:t>Bei seinen Ausführungen zu den ersten homosexuellen Erfahrungen habe er sich widersprochen. So habe er in der BzP explizit erklärt, nur mit dem einen Jungen F._______ sexuellen Kontakt gehabt zu haben und dies erstmals im Alter von 19 Jahren. Demgegenüber brachte er anlässlich der Anhörung vor, erste sexuelle Kontakte mit seinem Hauslehrer gehabt zu haben und "mehrere Sexfreunde zu Beginn" seines sexuellen Lebens gehabt zu haben. Auf entsprechenden Vorhalt des Befragers an der Anhörung sei er der Frage ausgewichen. Die Aussagen zur Homosexualität seien stereotyp geprägt, klischeehaft und substanzarm. In seinen Schilderungen lasse sich keine Auseinandersetzung zwischen dem Ausleben seiner sexuellen Orientierung und dem durch familiäre, soziale und kulturelle Gegebenheiten geprägten Konformitätsdruck finden. Ferner habe er keine Ahnung gehabt, dass die Homosexualität in Bangladesch unter Strafe stehe oder dass es Organisationen gebe, die sich für die Homosexuellen einsetzen würden. Schliesslich habe der Beschwerdeführer erstaunlicherweise nicht gewusst, was mit seinem damaligen Partner geschehen sei, sondern habe bloss pauschal behauptet, dieser sei nach Pakistan gegangen.</w:t>
      </w:r>
    </w:p>
    <w:p>
      <w:r>
        <w:rPr>
          <w:b/>
        </w:rPr>
        <w:t>E. 5.1.4</w:t>
      </w:r>
    </w:p>
    <w:p>
      <w:r>
        <w:t>Die Vorbringen des Beschwerdeführers würden damit den Anforderungen an die Glaubhaftigkeit gemäss Art. 7 AsylG nicht standhalten, weshalb der Beschwerdeführer die Flüchtlingseigenschaft nicht erfülle und sein Asylgesuch abzulehnen sei.</w:t>
      </w:r>
    </w:p>
    <w:p>
      <w:r>
        <w:rPr>
          <w:b/>
        </w:rPr>
        <w:t>E. 5.2</w:t>
      </w:r>
    </w:p>
    <w:p>
      <w:r>
        <w:t>In der dagegen erhobenen Beschwerde wird beteuert, der Beschwerdeführer habe seine Asylgründe grundsätzlich widerspruchsfrei und plausibel dargelegt. Die Zweifel der Vorinstanz seien unbegründet. Die Aussagen anlässlich der BzP dürften nicht überbewertet werden, da sich hier aufgrund des Zeitdrucks und der summarischen Natur bei den Protokollen selbst gemäss SEM Fehler ergeben könnten. Einzelne Nebenwidersprüche zu späteren Aussagen an der Anhörung könnten deshalb nicht ausschlaggebend sein. Weiter sei die Haltung des Befragers und die Stimmung an der Anhörung von Misstrauen und Widerwillen geprägt gewesen, weshalb es dem Beschwerdeführer schwer gefallen sei, den Erwartungen des Befragers gerecht zu werden. Dass der Beschwerdeführer sich in der Schweiz anders genannt habe als in Griechenland und falsche Angaben zum Verfahrensstand in Griechenland gemacht habe, sei nicht beabsichtigt gewesen, sondern hänge vielmehr mit seinen eingeschränkten intellektuellen Fähigkeiten zusammen. Letztere sei auch dafür verantwortlich, dass er nicht präzise und ausführlich zu antworten in der Lage gewesen sei; hinzu komme, dass er kein besonders extrovertierter Typ sei.</w:t>
      </w:r>
    </w:p>
    <w:p>
      <w:r>
        <w:rPr>
          <w:b/>
        </w:rPr>
        <w:t>E. 6.1</w:t>
      </w:r>
    </w:p>
    <w:p>
      <w:r>
        <w:t>Das Bundesverwaltungsgericht kommt nach Durchsicht der Akten in Übereinstimmung mit der Vorinstanz zum Schluss, dass die Vorbringen des Beschwerdeführers nicht glaubhaft gemacht worden sind. Das SEM hat das Asylgesuch des Beschwerdeführers zu Recht abgelehnt.</w:t>
      </w:r>
    </w:p>
    <w:p>
      <w:r>
        <w:rPr>
          <w:b/>
        </w:rPr>
        <w:t>E. 6.1.1</w:t>
      </w:r>
    </w:p>
    <w:p>
      <w:r>
        <w:t>Die Aussagen des Beschwerdeführers zu seiner Homosexualität fielen weitgehend oberflächlich, stereotyp und vage aus. So erfolgten keinerlei Ausführungen des Beschwerdeführers zur allgemein schwierigen Lebenssituation als homosexuelle Person in Bangladesch sowie dazu, wie er die zu erwartenden Alltagsprobleme beim Pflegen einer verbotenen Beziehung bewältigt haben sollte. Genauere Angaben zur Person seines langjährigen Freundes blieben aus und zum Verbleib dessen vermochte er auf Nachfrage hin bloss mitteilen, dass dieser angeblich nach Pakistan ausgereist sei (vgl. A20/27 S. 17 F164). Der Beschwerdeführer war insbesondere nicht in der Lage, seine Kernvorbringen erlebnisnah, präzis und substanziiert zu schildern. Das SEM hat in seiner Verfügung zutreffend ausgeführt, dass bei seinen Erzählungen der Eindruck entstehe, der Beschwerdeführer habe das Geschilderte nicht tatsächlich selbst erlebt (vgl. oben E. 5.1.2 m.w.H.). Die Geschehnisse konnten beispielsweise nicht in umgekehrter chronologischer Reihenfolge wiedergegeben werden (vgl. Verfügung des SEM vom 5. September 2017 S. 5 oben). Bei der Durchsicht der Befragungsprotokolle fällt zudem an einigen Stellen auf, dass der Beschwerdeführer sich auffällig darum bemühte, seine homosexuelle Orientierung und die entsprechenden sexuellen Handlungen ins Gespräch zu bringen, auch wenn er bloss nach den allgemeinen Geschehnissen und den Hintergründen seiner Liebesbeziehung gefragt wurde (vgl. A20/27 S. 6 F55: "Wie ich schon mal sagte, hatten wir beide zusammen Sex. Das machten wir regelmässig. [...]"; S. 13 F128: "[...] Wir hatten an verschiedenen Orten Sex, nicht immer in seinem Laden."; S. 22 F226: "Drei Monaten nach unserem Kennenlernen fing es an mit der Homosexualität. Bevor wir Sex miteinander hatten, küssten wir einander regelmässig."). Soweit er zur Erklärung für seine vagen Schilderungen einen beschränkten intellektuellen Hintergrund und mangelnde Extrovertiertheit anführt, vermag dies das Gericht unter den gegebenen Umständen nicht zu überzeugen.</w:t>
      </w:r>
    </w:p>
    <w:p>
      <w:r>
        <w:rPr>
          <w:b/>
        </w:rPr>
        <w:t>E. 6.1.2</w:t>
      </w:r>
    </w:p>
    <w:p>
      <w:r>
        <w:t>Hinsichtlich der Aussagewidersprüche des Beschwerdeführers schliesst sich das Gericht den Einschätzungen der Vorinstanz an, auf die an dieser Stelle verwiesen werden kann (vgl. Verfügung vom 5. September 2017 S. 5 unten). Entgegen den Beschwerdevorbringen handelt es sich hier um ein zentrales Unglaubhaftigkeitsmerkmal im Sachverhaltsvortrag des Beschwerdeführers. Denn die Frage, ob eine Person im Laufe ihres Lebens bloss mit einer Person eine (sexuelle) Beziehung führte oder aber mit mehreren Personen, sollte in der Regel widerspruchsfrei beantwortet werden können; dies insbesondere im vorliegenden Verfolgungskontext des Beschwerdeführers. Damit ist das Kernvorbringen des Beschwerdeführers mit einem wesentlichen Unglaubhaftigkeitsmerkmal behaftet, das durch die Ausführungen in der Beschwerdeeingabe nicht plausibel aufgelöst werden konnte.</w:t>
      </w:r>
    </w:p>
    <w:p>
      <w:r>
        <w:rPr>
          <w:b/>
        </w:rPr>
        <w:t>E. 6.1.3</w:t>
      </w:r>
    </w:p>
    <w:p>
      <w:r>
        <w:t>Ferner war der Beschwerdeführer mitnichten in der Lage die ausdrücklich gestellte Frage, ob Homosexualität in Bangladesch strafrechtlich verboten sei und entsprechend sanktioniert würde, korrekt zu beantworten. Obwohl in Bangladesch die Homosexualität von Gesetzes wegen unter Strafe gestellt ist, verneinte er diese Frage irrtümlicherweise mehrere Male; so gebe es in Bangladesch keine Gesetze gegen die Homosexualität und es gebe auch keine Organisationen, die sich für die Rechte Homosexueller einsetzen würden (vgl. A20/27 S. 15 F134 ff.). Diese tatsachenwidrigen Angaben lassen zusätzlich erhebliche Zweifel an der Glaubhaftigkeit der Vorbringen des Beschwerdeführers aufkommen.</w:t>
      </w:r>
    </w:p>
    <w:p>
      <w:r>
        <w:rPr>
          <w:b/>
        </w:rPr>
        <w:t>E. 6.1.4</w:t>
      </w:r>
    </w:p>
    <w:p>
      <w:r>
        <w:t>Schliesslich hat das SEM in seiner ablehnenden Verfügung einleitend zutreffend festgestellt, dass erhebliche Ungereimtheiten in den Vorbringen des Beschwerdeführers im Zusammenhang mit seinen Angaben im Asylverfahren in Griechenland bestehen. Zu ergänzen bleibt einzig, dass er zu Protokoll gegeben hat, in Griechenland nicht seine Homosexualität als Fluchtgrund angegeben zu haben (vgl. A20/27 S. 22 F134 ff.). Diese Umstände beeinträchtigen die persönliche Glaubwürdigkeit des Beschwerdeführers in genereller Hinsicht. Zur Vermeidung von Wiederholungen kann auf die entsprechenden vorinstanzlichen Erwägungen verwiesen werden (vgl. angefochtene Verfügung vom 5. September 2017 S. 3 f.). Die in der Beschwerde dagegen vorgebrachten Erklärungsversuche (Ungebildetheit, Verständnisprobleme) vermögen nicht zu überzeugen.</w:t>
      </w:r>
    </w:p>
    <w:p>
      <w:r>
        <w:rPr>
          <w:b/>
        </w:rPr>
        <w:t>E. 6.1.5</w:t>
      </w:r>
    </w:p>
    <w:p>
      <w:r>
        <w:t>Das Gericht schliesst sich auch mit Bezug auf die zu den Akten gereichten Beweismittel den Erwägungen der Vorinstanz an (vgl. a.a.O.).</w:t>
      </w:r>
    </w:p>
    <w:p>
      <w:r>
        <w:rPr>
          <w:b/>
        </w:rPr>
        <w:t>E. 6.2</w:t>
      </w:r>
    </w:p>
    <w:p>
      <w:r>
        <w:t>Nach den vorstehenden Erwägungen sind zahlreiche Sachverhaltselemente gegeben, die auf die Unglaubhaftigkeit der Vorbringen des Beschwerdeführers schliessen lassen. Die Verfügung des SEM ist zu bestätigen und die dagegen erhobene Beschwerde abzuweisen.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Für den aus dem Dorf B._______ (D._______) stammende Beschwerdeführer sprechen weder die vor Ort herrschende Sicherheitslage noch individuelle Gründe gegen die Unzumutbarkeit des Vollzuges. Er ist jung, gesund und verfügt über eine Grundschulbildung sowie Arbeitserfahrung als (...) und (...). Zudem leben seine Eltern und (...) Geschwister noch in seinem Heimatdorf, weshalb er bei seiner Rückkehr auf ein stabiles familiäres Beziehungsnetz in seiner Herkunftsregion zurückgreifen kann. Folglich ist im Hinblick auf seine Reintegration in Bangladesch mit keinen besonderen Schwierigkeiten zu rechnen. Die über-einstimmende Einschätzung der Vorinstanz ist ebenfalls zu bestätigen (vgl. Verfügung des SEM vom 5. September 2017, S. 6). Nachdem die an Homosexualität anknüpfende (familiäre) Verfolgungssituation nicht glaubhaft geworden ist, vermögen auch die diesbezüglichen Argumente in der Beschwerdebegründung nicht zu überzeugen.</w:t>
      </w:r>
    </w:p>
    <w:p>
      <w:r>
        <w:rPr>
          <w:b/>
        </w:rPr>
        <w:t>E. 8.3.2</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Die Gesuche um Gewährung der unentgeltlichen Prozessführung und Rechtsverbeiständung sind - ungeachtet der Frage der prozessualen Bedürftigkeit des Beschwerdeführers - abzuweisen, weil die Rechtsbegehren als aussichtslos im Sinne von Art. 65 Abs. 1 VwVG zu qualifizieren sind. Der Antrag auf Befreiung von der Kostenvorschusspflicht wird mit dem Urteil in der Sache gegenstandslos.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