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E-5634/2022 vom 14. Dezember 2022</w:t>
      </w:r>
    </w:p>
    <w:p>
      <w:r>
        <w:t>Bundesverwaltungsgericht, 2022-12-14, DE</w:t>
      </w:r>
    </w:p>
    <w:p>
      <w:r>
        <w:rPr>
          <w:b/>
        </w:rPr>
        <w:t xml:space="preserve">Quelle: </w:t>
      </w:r>
      <w:r>
        <w:t>https://mcp.opencaselaw.ch/entscheid/bvger_E-5634_2022</w:t>
      </w:r>
    </w:p>
    <w:p>
      <w:r>
        <w:t>FR: TAF E-5634/2022 du 14 décembre 2022</w:t>
      </w:r>
    </w:p>
    <w:p>
      <w:r>
        <w:t>IT: TAF E-5634/2022 del 14 dicembre 2022</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E-5634/2022 Seite 5</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3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Zur Begründung ihrer Verfügung stellte die Vorinstanz sich auf den Standpunkt, der Bundesrat habe Indien mit Beschluss vom 18. März 1991 als sogenanntes "Safe Country" im Sinne Art. 6a Abs. 2 Bst. a AsyIG ein- gestuft und es sei der Beschwerdeführerin nicht gelungen, die damit ver- bundene Regelvermutung, dass eine flüchtlingsrechtlich relevante staatli- che Verfolgung nicht stattfinde und der Schutz vor nichtstaatlicher Verfol- gung gewährleistet sei, umzustossen. Allfällige in Abu Dhabi erlittene Nachteile hätten keine flüchtlingsrechtliche Relevanz, da sich den Akten nicht entnehmen lasse, dass die Beschwerdeführerin deswegen in ihrem Heimatstaat Indien Nachteile zu befürchten hätte. Des Weiteren liege grundsätzlich keine flüchtlingsrechtlich relevante Verfolgung vor, wenn staatliche Massnahmen rechtsstaatlich legitimen Zwecken dienen würden und kein relativer oder absoluter Malus vorliege. Vorliegend seien keine Anhaltspunkte für eine flüchtlingsrechtliche relevante Verfolgung der Be- schwerdeführerin ersichtlich. Ihren Aussagen könne nicht entnommen wer- den, dass sie konkrete Nachteile durch die indischen Behörden erlitten</w:t>
      </w:r>
    </w:p>
    <w:p>
      <w:r>
        <w:t>E-5634/2022 Seite 6 hätte oder dass diese ihr den nötigen Schutz nicht gewährleistet hätten. Bei von ihr vorgebrachten Drohungen habe es sich nicht um behördliche Massnahmen gehandelt, und es sei ihr zuzumuten, das Schutzsystem Indiens in Anspruch zu nehmen, zumal ihre Familie in der Vergangenheit bereits erfolgreich eine Strafanzeige eingereicht habe. Die Einwände in der Stellungnahme vom 25. November 2022 vermöchten an dieser Einschät- zung nichts zu ändern. Es stehe der Beschwerdeführerin offen, sich mit ihrem Ehemann in einem anderen Staat um ein Aufenthaltsrecht zu bemü- hen. Schon angesichts des Safe-Country-Status von Indien sei nicht von einer generellen Unzumutbarkeit des Wegweisungsvollzugs für Frauen muslimischen Glaubens auszugehen.</w:t>
      </w:r>
    </w:p>
    <w:p>
      <w:r>
        <w:rPr>
          <w:b/>
        </w:rPr>
        <w:t>E. 4.2</w:t>
      </w:r>
    </w:p>
    <w:p>
      <w:r>
        <w:t>Zur Begründung ihrer Beschwerde wies die Beschwerdeführerin ins- besondere darauf hin, als Muslimin, die einen Hijab (Kopftuch) trage, könne sie in Indien nicht auf staatlichen Schutz zählen. Unter der Regierung Modi sei der Hijab verboten, und Frauen die ihn trügen, würden aufgrund der zunehmenden antimuslimischen Stimmung in Indien Gefahr laufen, wegen ihrer religiösen Ausrichtung vergewaltigt zu werden und/oder sexueller Be- lästigung ausgesetzt zu sein. Zudem befürchte sie eine unrechtmässige Gefängnisstrafe wegen des unrechtmässig beschafften Scheidungsdoku- ments und habe auch Angst vor der Familie ihres ersten Ehemannes. Schliesslich habe sie bisher nur kurze Zeit in Indien gelebt und verfüge dort über kein familiäres oder soziales Netzwerk, das sie bei der Wiedereinglie- derung unterstützen könnte.</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E-5634/2022 Seite 7 Punkten zu wenig begründet oder in sich widersprüchlich sind, den Tatsa- chen nicht entsprechen oder massgeblich auf gefälschte oder verfälschte Beweismittel abgestützt werden (Art. 7 AsylG).</w:t>
      </w:r>
    </w:p>
    <w:p>
      <w:r>
        <w:rPr>
          <w:b/>
        </w:rPr>
        <w:t>E. 6.1</w:t>
      </w:r>
    </w:p>
    <w:p>
      <w:r>
        <w:t>Die Vorinstanz hat zu Recht und mit zutreffender Begründung die Flüchtlingseigenschaft der Beschwerdeführerin verneint, da sich ihren Vor- bringen keine stichhaltigen Hinweise auf ihr drohende asylrelevante Verfol- gungsmassnahmen entnehmen lassen. Die Ausführungen in der Be- schwerdeeingabe vermögen keine andere Einschätzung zu rechtfertigen.</w:t>
      </w:r>
    </w:p>
    <w:p>
      <w:r>
        <w:rPr>
          <w:b/>
        </w:rPr>
        <w:t>E. 6.2</w:t>
      </w:r>
    </w:p>
    <w:p>
      <w:r>
        <w:t>Die Beschwerdeführerin hat nicht geltend gemacht, im Heimatstaat in der Vergangenheit Nachteile wegen ihrer Glaubenszugehörigkeit erlitten zu haben. Zudem sind, auch unter Berücksichtigung der nicht auszu- schliessenden Übergriffe gegen Personen muslimischen Glaubens in Indien, jedenfalls die strengen Anforderungen der Rechtsprechung für die Annahme einer Kollektivverfolgung von Muslimen – insbesondere muslimi- schen Frauen – nicht erfüllt. Das Tragen des Hijabs ist in Indien nicht ge- nerell verboten; das von der Beschwerdeführerin erwähnte Gerichtsverfah- ren betrifft nur die Frage eines Verbots an Schulen. Auch der von ihr vor- gebrachten Frucht vor einer Strafverfolgung wegen des gefälschten Schei- dungsdokuments sowie vor Behelligungen durch die Familie eines Ex-Ehe- mannes fehlt es klarerweise an der asylrechtlichen Relevanz. Es besteht kein Grund zur Annahme, dass die Beschwerdeführerin aus Gründen im Sinne von Art. 3 AsylG im Falle eines Strafverfahrens mit einem Malus zu rechnen hätte oder ihr bei Übergriffen durch Drittpersonen der Schutz durch die heimatlichen Behörden verweigert würde. Im Übrigen kann auf die Ausführungen in der angefochtenen Verfügung verwiesen werden.</w:t>
      </w:r>
    </w:p>
    <w:p>
      <w:r>
        <w:rPr>
          <w:b/>
        </w:rPr>
        <w:t>E. 6.3</w:t>
      </w:r>
    </w:p>
    <w:p>
      <w:r>
        <w:t>Zusammenfassend ist festzuhalten, dass es der Beschwerdeführerin nicht gelungen ist, eine im Sinne von Art. 3 AsylG relevante Verfolgungs- gefahr nachzuweisen oder glaubhaft darzutun. Die Vorinstanz hat ihr Asyl- gesuch demzufolge zu Recht abgelehnt. Gründe für die eventualiter bean- tragte Rückweisung der Sache an die Vorinstanz sind den Akten ebenfalls nicht zu entnehmen.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E-5634/2022 Seite 8</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w:t>
      </w:r>
    </w:p>
    <w:p>
      <w:r>
        <w:t>E-5634/2022 Seite 9 AsylG verankerte Grundsatz der Nichtrückschiebung im vorliegenden Ver- fahren keine Anwendung finden. Eine Rückkehr der Beschwerdeführerin in den Heimatstaat ist demnach unter dem Aspekt von Art. 5 AsylG rechtmäs- sig.</w:t>
      </w:r>
    </w:p>
    <w:p>
      <w:r>
        <w:rPr>
          <w:b/>
        </w:rPr>
        <w:t>E. 8.2.4</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der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vom 28. Februar 2008, Grosse Kammer 37201/06, §§ 124–127 m.w.H.). Auch die allgemeine Menschenrechtssitu- ation in Indien lässt den Wegweisungsvollzug zum heutigen Zeitpunkt nicht als unzulässig erscheinen.</w:t>
      </w:r>
    </w:p>
    <w:p>
      <w:r>
        <w:rPr>
          <w:b/>
        </w:rPr>
        <w:t>E. 8.2.5</w:t>
      </w:r>
    </w:p>
    <w:p>
      <w:r>
        <w:t>Da der angeblich nach Brauch angetraute aktuelle Ehemann der Beschwerdeführerin nicht in der Schweiz wohnhaft ist, ist die Frage eines sich aus ihrer Beziehung ergebenden Aufenthaltsrechts nicht durch die Schweizer Behörden zu prüfen. Im Übrigen würde das Geltendmachen ei- nes allfälligen solchen Anspruchs nicht zwingend die Anwesenheit der Be- schwerdeführerin in der Schweiz voraussetzen. Der Vollständigkeit halber ist nach Durchsicht der Akten festzustellen, dass die Beschwerdeführerin diesen Mann, den sie am (…) Januar 2022 nach Brauch geheiratet haben will im Rahmen des Dublin-Zuständigkeits- verfahrens gegenüber den deutschen Asylbehörden offenbar mit keinem Wort erwähnte (vgl. SEM-act. A7/11 und A8/1; hierzu auch das SEM-Anhö- rungsprotokoll A26/18 ad F45 ff.) und ihn gegenüber dem SEM bei ihrer Personalienaufnahme ebenso wenig thematisierte (nicht einmal auf die Frage nach Angehörigen in Drittstaaten hin; vgl. SEM-act. A21/8 S. 4).</w:t>
      </w:r>
    </w:p>
    <w:p>
      <w:r>
        <w:rPr>
          <w:b/>
        </w:rPr>
        <w:t>E. 8.2.6</w:t>
      </w:r>
    </w:p>
    <w:p>
      <w:r>
        <w:t>Nach dem Gesagten ist der Vollzug der Wegweisung sowohl im Sinne der asyl- als auch der völkerrechtlichen Bestimmungen zulässig.</w:t>
      </w:r>
    </w:p>
    <w:p>
      <w:r>
        <w:t>E-5634/2022 Seite 10</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Zusammen der Aufnahme in die Liste der verfolgungssicheren Hei- mat- oder Herkunftsstaaten wurde Indien auch als Land bezeichnet, in wel- ches eine Rückkehr in der Regel zumutbar ist (vgl. Art. 83 Abs. 5 AIG, Art. 18 und Anhang 2 der Verordnung über den Vollzug der Weg- und Aus- weisung sowie der Landesverweisung von ausländischen Personen [VVWAL, SR 142.281]). Es obliegt der betroffenen Person, diese Legal- vermutung gegebenenfalls mit substanziierten Gegenargumenten umzu- stossen.</w:t>
      </w:r>
    </w:p>
    <w:p>
      <w:r>
        <w:rPr>
          <w:b/>
        </w:rPr>
        <w:t>E. 8.3.3</w:t>
      </w:r>
    </w:p>
    <w:p>
      <w:r>
        <w:t>Den Akten sind keine individuellen Wegweisungshindernisse zu ent- nehmen. Namentlich ist festzustellen, dass die Beschwerdeführerin über eine überdurchschnittlich gute Ausbildung sowie berufliche Erfahrung ver- fügt und demnach kein Grund zur Annahme bestehe, sie werde im Falle der Rückkehr in ihren Heimatstaat in eine existenzbedrohende Situation geraten.</w:t>
      </w:r>
    </w:p>
    <w:p>
      <w:r>
        <w:rPr>
          <w:b/>
        </w:rPr>
        <w:t>E. 8.3.4</w:t>
      </w:r>
    </w:p>
    <w:p>
      <w:r>
        <w:t>Nach dem Gesagten erweist sich der Vollzug der Wegweisung auch als zumutbar.</w:t>
      </w:r>
    </w:p>
    <w:p>
      <w:r>
        <w:rPr>
          <w:b/>
        </w:rPr>
        <w:t>E. 8.4</w:t>
      </w:r>
    </w:p>
    <w:p>
      <w:r>
        <w:t>Schliesslich verfügt die Beschwerdeführerin über einen gültigen Reise- pass weshalb der Vollzug der Wegweisung auch als möglich zu bezeich- 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E-5634/2022 Seite 11</w:t>
      </w:r>
    </w:p>
    <w:p>
      <w:r>
        <w:rPr>
          <w:b/>
        </w:rPr>
        <w:t>E. 10</w:t>
      </w:r>
    </w:p>
    <w:p>
      <w:r>
        <w:t>Das mit der Beschwerde gestellte Gesuch um Gewährung der unentgeltli- chen Prozessführung ist abzuweisen, da die Begehren – wie sich aus den vorstehenden Erwägungen ergibt – aussichtlos waren, weshalb die Voraussetzungen von Art. 65 Abs. 1 VwVG ungeachtet der Frage der Bedürftigkeit der Beschwerdeführerin nicht erfüllt sind. Der Antrag auf Ver- zicht auf die Erhebung eines Kostenvorschusses wird mit dem vorliegen- den Urteil gegenstandslos.</w:t>
      </w:r>
    </w:p>
    <w:p>
      <w:r>
        <w:rPr>
          <w:b/>
        </w:rPr>
        <w:t>E. 11</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w:t>
      </w:r>
    </w:p>
    <w:p>
      <w:r>
        <w:t>(Dispositiv nächste Seite)</w:t>
      </w:r>
    </w:p>
    <w:p>
      <w:r>
        <w:t>E-5634/2022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